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62C" w14:textId="7BA9CC6E" w:rsidR="00002338" w:rsidRDefault="007D6AFD" w:rsidP="007D6AFD">
      <w:pPr>
        <w:pStyle w:val="Heading1"/>
      </w:pPr>
      <w:r>
        <w:t>BRAHAW</w:t>
      </w:r>
      <w:r w:rsidR="00002338" w:rsidRPr="00002338">
        <w:t xml:space="preserve"> Overview </w:t>
      </w:r>
    </w:p>
    <w:p w14:paraId="18F42BF1" w14:textId="0ED22A22" w:rsidR="007D6AFD" w:rsidRDefault="007D6AFD" w:rsidP="007D6AFD">
      <w:pPr>
        <w:spacing w:before="120" w:after="120"/>
        <w:rPr>
          <w:rFonts w:eastAsia="Times New Roman" w:cs="Times New Roman"/>
          <w:szCs w:val="24"/>
          <w:lang w:eastAsia="en-AU"/>
        </w:rPr>
      </w:pPr>
      <w:r w:rsidRPr="005431CB">
        <w:rPr>
          <w:rFonts w:eastAsia="Times New Roman" w:cs="Times New Roman"/>
          <w:bCs/>
          <w:szCs w:val="24"/>
          <w:lang w:eastAsia="en-AU"/>
        </w:rPr>
        <w:t>The purpose of</w:t>
      </w:r>
      <w:r w:rsidRPr="001F3462">
        <w:rPr>
          <w:rFonts w:eastAsia="Times New Roman" w:cs="Times New Roman"/>
          <w:b/>
          <w:szCs w:val="24"/>
          <w:lang w:eastAsia="en-AU"/>
        </w:rPr>
        <w:t xml:space="preserve"> </w:t>
      </w:r>
      <w:r w:rsidRPr="005431CB">
        <w:rPr>
          <w:rFonts w:eastAsia="Times New Roman" w:cs="Times New Roman"/>
          <w:bCs/>
          <w:szCs w:val="24"/>
          <w:lang w:eastAsia="en-AU"/>
        </w:rPr>
        <w:t>BRAHAW</w:t>
      </w:r>
      <w:r>
        <w:rPr>
          <w:rFonts w:eastAsia="Times New Roman" w:cs="Times New Roman"/>
          <w:b/>
          <w:szCs w:val="24"/>
          <w:lang w:eastAsia="en-AU"/>
        </w:rPr>
        <w:t xml:space="preserve"> </w:t>
      </w:r>
      <w:r w:rsidRPr="001F3462">
        <w:rPr>
          <w:rFonts w:eastAsia="Times New Roman" w:cs="Times New Roman"/>
          <w:szCs w:val="24"/>
          <w:lang w:eastAsia="en-AU"/>
        </w:rPr>
        <w:t xml:space="preserve">is to </w:t>
      </w:r>
      <w:r>
        <w:rPr>
          <w:rFonts w:eastAsia="Times New Roman" w:cs="Times New Roman"/>
          <w:szCs w:val="24"/>
          <w:lang w:eastAsia="en-AU"/>
        </w:rPr>
        <w:t xml:space="preserve">assist rural and remote AHPs to build their allied health assistant workforce, </w:t>
      </w:r>
      <w:proofErr w:type="gramStart"/>
      <w:r>
        <w:rPr>
          <w:rFonts w:eastAsia="Times New Roman" w:cs="Times New Roman"/>
          <w:szCs w:val="24"/>
          <w:lang w:eastAsia="en-AU"/>
        </w:rPr>
        <w:t>roles</w:t>
      </w:r>
      <w:proofErr w:type="gramEnd"/>
      <w:r>
        <w:rPr>
          <w:rFonts w:eastAsia="Times New Roman" w:cs="Times New Roman"/>
          <w:szCs w:val="24"/>
          <w:lang w:eastAsia="en-AU"/>
        </w:rPr>
        <w:t xml:space="preserve"> and models of service delivery (promoting viability and reach of their practices), by </w:t>
      </w:r>
      <w:r w:rsidRPr="007E30EE">
        <w:rPr>
          <w:rFonts w:eastAsia="Times New Roman" w:cs="Times New Roman"/>
          <w:i/>
          <w:iCs/>
          <w:szCs w:val="24"/>
          <w:lang w:eastAsia="en-AU"/>
        </w:rPr>
        <w:t>building a local skilled AHA workforce</w:t>
      </w:r>
      <w:r>
        <w:rPr>
          <w:rFonts w:eastAsia="Times New Roman" w:cs="Times New Roman"/>
          <w:szCs w:val="24"/>
          <w:lang w:eastAsia="en-AU"/>
        </w:rPr>
        <w:t xml:space="preserve">, and providing </w:t>
      </w:r>
      <w:r w:rsidRPr="007E30EE">
        <w:rPr>
          <w:rFonts w:eastAsia="Times New Roman" w:cs="Times New Roman"/>
          <w:i/>
          <w:iCs/>
          <w:szCs w:val="24"/>
          <w:lang w:eastAsia="en-AU"/>
        </w:rPr>
        <w:t>a tailored package of practice and workforce support</w:t>
      </w:r>
      <w:r>
        <w:rPr>
          <w:rFonts w:eastAsia="Times New Roman" w:cs="Times New Roman"/>
          <w:szCs w:val="24"/>
          <w:lang w:eastAsia="en-AU"/>
        </w:rPr>
        <w:t>.</w:t>
      </w:r>
      <w:r w:rsidRPr="001F3462">
        <w:rPr>
          <w:rFonts w:eastAsia="Times New Roman" w:cs="Times New Roman"/>
          <w:szCs w:val="24"/>
          <w:lang w:eastAsia="en-AU"/>
        </w:rPr>
        <w:t xml:space="preserve"> </w:t>
      </w:r>
      <w:r>
        <w:rPr>
          <w:rFonts w:eastAsia="Times New Roman" w:cs="Times New Roman"/>
          <w:szCs w:val="24"/>
          <w:lang w:eastAsia="en-AU"/>
        </w:rPr>
        <w:t>Together, these</w:t>
      </w:r>
      <w:r w:rsidRPr="001F3462">
        <w:rPr>
          <w:rFonts w:eastAsia="Times New Roman" w:cs="Times New Roman"/>
          <w:szCs w:val="24"/>
          <w:lang w:eastAsia="en-AU"/>
        </w:rPr>
        <w:t xml:space="preserve"> </w:t>
      </w:r>
      <w:r>
        <w:rPr>
          <w:rFonts w:eastAsia="Times New Roman" w:cs="Times New Roman"/>
          <w:szCs w:val="24"/>
          <w:lang w:eastAsia="en-AU"/>
        </w:rPr>
        <w:t xml:space="preserve">two elements will </w:t>
      </w:r>
      <w:r w:rsidRPr="001F3462">
        <w:rPr>
          <w:rFonts w:eastAsia="Times New Roman" w:cs="Times New Roman"/>
          <w:szCs w:val="24"/>
          <w:lang w:eastAsia="en-AU"/>
        </w:rPr>
        <w:t>improve community access to allied health services while developing the operational capability to deliver services with currently available under-utilised service and income streams.</w:t>
      </w:r>
      <w:r>
        <w:rPr>
          <w:rFonts w:eastAsia="Times New Roman" w:cs="Times New Roman"/>
          <w:szCs w:val="24"/>
          <w:lang w:eastAsia="en-AU"/>
        </w:rPr>
        <w:t xml:space="preserve"> </w:t>
      </w:r>
    </w:p>
    <w:p w14:paraId="5279BE9F" w14:textId="77777777" w:rsidR="00D645E0" w:rsidRDefault="00D645E0" w:rsidP="00D645E0">
      <w:pPr>
        <w:rPr>
          <w:lang w:eastAsia="en-AU"/>
        </w:rPr>
      </w:pPr>
      <w:r>
        <w:rPr>
          <w:lang w:eastAsia="en-AU"/>
        </w:rPr>
        <w:t xml:space="preserve">Participating organisations will develop and implement a new AHA service delivery model; or revise and improve an existing AHA service delivery model. These service delivery models should aim to increase access of rural and remote communities to allied health services. </w:t>
      </w:r>
    </w:p>
    <w:p w14:paraId="2392AA3D" w14:textId="583F3E04" w:rsidR="00D645E0" w:rsidRDefault="00D645E0" w:rsidP="00D645E0">
      <w:pPr>
        <w:rPr>
          <w:rFonts w:eastAsia="Times New Roman" w:cs="Times New Roman"/>
          <w:szCs w:val="24"/>
          <w:lang w:eastAsia="en-AU"/>
        </w:rPr>
      </w:pPr>
      <w:r>
        <w:rPr>
          <w:lang w:eastAsia="en-AU"/>
        </w:rPr>
        <w:t xml:space="preserve">To achieve this SARRAH will support participating organisations to </w:t>
      </w:r>
      <w:r w:rsidR="00B90AF9">
        <w:rPr>
          <w:lang w:eastAsia="en-AU"/>
        </w:rPr>
        <w:t xml:space="preserve">address activities within four </w:t>
      </w:r>
      <w:r>
        <w:rPr>
          <w:lang w:eastAsia="en-AU"/>
        </w:rPr>
        <w:t xml:space="preserve">BRAHAW domains. </w:t>
      </w:r>
    </w:p>
    <w:p w14:paraId="4C999CC8" w14:textId="77777777" w:rsidR="00D645E0" w:rsidRDefault="00D645E0" w:rsidP="00D645E0">
      <w:pPr>
        <w:spacing w:before="120" w:after="120"/>
        <w:ind w:left="426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Domain 1: Education and certification </w:t>
      </w:r>
    </w:p>
    <w:p w14:paraId="3C208E75" w14:textId="77777777" w:rsidR="00D645E0" w:rsidRDefault="00D645E0" w:rsidP="00D645E0">
      <w:pPr>
        <w:spacing w:before="120" w:after="120"/>
        <w:ind w:left="426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Domain 2: Work integration and governance</w:t>
      </w:r>
    </w:p>
    <w:p w14:paraId="4805E443" w14:textId="4F7F3AEE" w:rsidR="00D645E0" w:rsidRDefault="00D645E0" w:rsidP="00D645E0">
      <w:pPr>
        <w:spacing w:before="120" w:after="120"/>
        <w:ind w:left="426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Domain 3: Su</w:t>
      </w:r>
      <w:r w:rsidR="004B1BEA">
        <w:rPr>
          <w:rFonts w:eastAsia="Times New Roman" w:cs="Times New Roman"/>
          <w:szCs w:val="24"/>
          <w:lang w:eastAsia="en-AU"/>
        </w:rPr>
        <w:t>pervision and support</w:t>
      </w:r>
    </w:p>
    <w:p w14:paraId="5F04A4E9" w14:textId="4E1ECE91" w:rsidR="004B1BEA" w:rsidRPr="001F3462" w:rsidRDefault="004B1BEA" w:rsidP="00D645E0">
      <w:pPr>
        <w:spacing w:before="120" w:after="120"/>
        <w:ind w:left="426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Domain 4: Service</w:t>
      </w:r>
      <w:r w:rsidR="00967098">
        <w:rPr>
          <w:rFonts w:eastAsia="Times New Roman" w:cs="Times New Roman"/>
          <w:szCs w:val="24"/>
          <w:lang w:eastAsia="en-AU"/>
        </w:rPr>
        <w:t xml:space="preserve"> Model Design</w:t>
      </w:r>
    </w:p>
    <w:p w14:paraId="43538043" w14:textId="632E1D45" w:rsidR="008D7836" w:rsidRPr="00CE29B7" w:rsidRDefault="00CE29B7" w:rsidP="008D7836">
      <w:pPr>
        <w:rPr>
          <w:rFonts w:ascii="Century Gothic" w:hAnsi="Century Gothic"/>
        </w:rPr>
      </w:pPr>
      <w:r w:rsidRPr="00CE29B7">
        <w:rPr>
          <w:rFonts w:ascii="Century Gothic" w:hAnsi="Century Gothic"/>
        </w:rPr>
        <w:t>.</w:t>
      </w:r>
      <w:r w:rsidR="004B1809" w:rsidRPr="004B1809">
        <w:rPr>
          <w:noProof/>
        </w:rPr>
        <w:t xml:space="preserve"> </w:t>
      </w:r>
      <w:r w:rsidR="00967098">
        <w:rPr>
          <w:noProof/>
          <w:lang w:eastAsia="en-AU"/>
        </w:rPr>
        <w:drawing>
          <wp:inline distT="0" distB="0" distL="0" distR="0" wp14:anchorId="7B25BAF3" wp14:editId="25BC1425">
            <wp:extent cx="5731510" cy="3524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D89B" w14:textId="6DDF6B3B" w:rsidR="00BD64B6" w:rsidRDefault="00BD64B6" w:rsidP="00BD64B6"/>
    <w:p w14:paraId="2F21B19E" w14:textId="77777777" w:rsidR="00D40383" w:rsidRPr="00BD64B6" w:rsidRDefault="00D40383" w:rsidP="00BD64B6"/>
    <w:p w14:paraId="7BA45E6B" w14:textId="2437FCA2" w:rsidR="004261B3" w:rsidRDefault="00856294" w:rsidP="003332E6">
      <w:pPr>
        <w:pStyle w:val="Heading1"/>
      </w:pPr>
      <w:r>
        <w:t xml:space="preserve">Organisation </w:t>
      </w:r>
      <w:r w:rsidR="00485A19">
        <w:t>requirements</w:t>
      </w:r>
      <w:r w:rsidR="004261B3" w:rsidRPr="004261B3">
        <w:t xml:space="preserve"> </w:t>
      </w:r>
    </w:p>
    <w:p w14:paraId="5FA7622E" w14:textId="586DC0DD" w:rsidR="003332E6" w:rsidRPr="002A75B5" w:rsidRDefault="00485A19" w:rsidP="00CC3B39">
      <w:pPr>
        <w:pStyle w:val="Heading3"/>
      </w:pPr>
      <w:r>
        <w:t>AHA service delivery model</w:t>
      </w:r>
    </w:p>
    <w:p w14:paraId="396B8DD4" w14:textId="429C95E2" w:rsidR="000435D1" w:rsidRDefault="00A6531C" w:rsidP="00CC3B39">
      <w:pPr>
        <w:spacing w:after="160"/>
        <w:rPr>
          <w:rFonts w:cstheme="minorHAnsi"/>
        </w:rPr>
      </w:pPr>
      <w:r w:rsidRPr="007770B0">
        <w:rPr>
          <w:rFonts w:cstheme="minorHAnsi"/>
        </w:rPr>
        <w:t>Each</w:t>
      </w:r>
      <w:r w:rsidR="00C579A9" w:rsidRPr="007770B0">
        <w:rPr>
          <w:rFonts w:cstheme="minorHAnsi"/>
        </w:rPr>
        <w:t xml:space="preserve"> participating organisation will be required to</w:t>
      </w:r>
      <w:r w:rsidR="00C82F1B" w:rsidRPr="007770B0">
        <w:rPr>
          <w:rFonts w:cstheme="minorHAnsi"/>
        </w:rPr>
        <w:t xml:space="preserve"> employ one or two (new or existing) AHA to i</w:t>
      </w:r>
      <w:r w:rsidR="00C579A9" w:rsidRPr="007770B0">
        <w:rPr>
          <w:rFonts w:cstheme="minorHAnsi"/>
        </w:rPr>
        <w:t>mplement a new, or review a</w:t>
      </w:r>
      <w:r w:rsidR="00B8095A" w:rsidRPr="007770B0">
        <w:rPr>
          <w:rFonts w:cstheme="minorHAnsi"/>
        </w:rPr>
        <w:t xml:space="preserve">nd improve </w:t>
      </w:r>
      <w:r w:rsidR="00B66BB3" w:rsidRPr="007770B0">
        <w:rPr>
          <w:rFonts w:cstheme="minorHAnsi"/>
        </w:rPr>
        <w:t>an</w:t>
      </w:r>
      <w:r w:rsidR="00C579A9" w:rsidRPr="007770B0">
        <w:rPr>
          <w:rFonts w:cstheme="minorHAnsi"/>
        </w:rPr>
        <w:t xml:space="preserve"> existing model of AHA service delivery</w:t>
      </w:r>
      <w:r w:rsidR="00CF05AC" w:rsidRPr="007770B0">
        <w:rPr>
          <w:rFonts w:cstheme="minorHAnsi"/>
        </w:rPr>
        <w:t xml:space="preserve">. </w:t>
      </w:r>
    </w:p>
    <w:p w14:paraId="165BD257" w14:textId="1E660744" w:rsidR="00A81888" w:rsidRDefault="00A81888" w:rsidP="00CC3B39">
      <w:pPr>
        <w:pStyle w:val="Heading3"/>
      </w:pPr>
      <w:r>
        <w:t>Development time</w:t>
      </w:r>
    </w:p>
    <w:p w14:paraId="4B317C4A" w14:textId="238A4184" w:rsidR="00A81888" w:rsidRDefault="00A81888" w:rsidP="00CC3B39">
      <w:pPr>
        <w:spacing w:after="160"/>
      </w:pPr>
      <w:r>
        <w:t xml:space="preserve">The </w:t>
      </w:r>
      <w:r w:rsidR="00FC0B66">
        <w:t>organisation</w:t>
      </w:r>
      <w:r>
        <w:t xml:space="preserve"> will provide the AHA will 0.2FTE of development time. This time can be used towards work integrated study</w:t>
      </w:r>
      <w:r w:rsidR="00FC0B66">
        <w:t xml:space="preserve">, work specific skills development, and </w:t>
      </w:r>
      <w:r w:rsidR="00D04D13">
        <w:t xml:space="preserve">service development </w:t>
      </w:r>
    </w:p>
    <w:p w14:paraId="7C889E9D" w14:textId="60583634" w:rsidR="00D04D13" w:rsidRDefault="000724AB" w:rsidP="00CC3B39">
      <w:pPr>
        <w:pStyle w:val="Heading3"/>
      </w:pPr>
      <w:r>
        <w:t xml:space="preserve">Governance </w:t>
      </w:r>
    </w:p>
    <w:p w14:paraId="33245E4E" w14:textId="0C9AE314" w:rsidR="000724AB" w:rsidRPr="000724AB" w:rsidRDefault="000724AB" w:rsidP="00CC3B39">
      <w:pPr>
        <w:spacing w:after="160"/>
      </w:pPr>
      <w:r>
        <w:t xml:space="preserve">The organisation will develop and implement a governance framework guiding the role and scope of the AHA. </w:t>
      </w:r>
      <w:r w:rsidR="00D559E7">
        <w:t xml:space="preserve">SARRAH will </w:t>
      </w:r>
      <w:proofErr w:type="gramStart"/>
      <w:r w:rsidR="00D559E7">
        <w:t>provide assistance</w:t>
      </w:r>
      <w:proofErr w:type="gramEnd"/>
      <w:r w:rsidR="00D559E7">
        <w:t xml:space="preserve"> with development of this framework. </w:t>
      </w:r>
    </w:p>
    <w:p w14:paraId="30DA728B" w14:textId="498B00B8" w:rsidR="00C475E6" w:rsidRDefault="00A81888" w:rsidP="00CC3B39">
      <w:pPr>
        <w:pStyle w:val="Heading3"/>
      </w:pPr>
      <w:r>
        <w:t>Supervision</w:t>
      </w:r>
    </w:p>
    <w:p w14:paraId="74A7638A" w14:textId="66EA6353" w:rsidR="00D04D13" w:rsidRPr="00D04D13" w:rsidRDefault="00D559E7" w:rsidP="00CC3B39">
      <w:pPr>
        <w:spacing w:after="160"/>
      </w:pPr>
      <w:r>
        <w:t xml:space="preserve">The organisations will provide formal and informal supervision for the AHA. This supervision will be provided by the allied health professional(s) relevant to the AHA roles. The supervision will be </w:t>
      </w:r>
      <w:r w:rsidR="0068342D">
        <w:t xml:space="preserve">regular and </w:t>
      </w:r>
      <w:r>
        <w:t>supported by supervision policies and professional development plans</w:t>
      </w:r>
      <w:r w:rsidR="0068342D" w:rsidRPr="00577A6D">
        <w:rPr>
          <w:highlight w:val="yellow"/>
        </w:rPr>
        <w:t>.</w:t>
      </w:r>
      <w:r w:rsidR="00577A6D" w:rsidRPr="00577A6D">
        <w:rPr>
          <w:highlight w:val="yellow"/>
        </w:rPr>
        <w:t xml:space="preserve">  SARRAH will</w:t>
      </w:r>
      <w:r w:rsidR="00577A6D">
        <w:rPr>
          <w:highlight w:val="yellow"/>
        </w:rPr>
        <w:t>/should</w:t>
      </w:r>
      <w:r w:rsidR="00577A6D" w:rsidRPr="00577A6D">
        <w:rPr>
          <w:highlight w:val="yellow"/>
        </w:rPr>
        <w:t xml:space="preserve"> be notified in the first instance of any staff</w:t>
      </w:r>
      <w:r w:rsidR="00071D55">
        <w:rPr>
          <w:highlight w:val="yellow"/>
        </w:rPr>
        <w:t>ing</w:t>
      </w:r>
      <w:r w:rsidR="00577A6D" w:rsidRPr="00577A6D">
        <w:rPr>
          <w:highlight w:val="yellow"/>
        </w:rPr>
        <w:t xml:space="preserve"> changes that affect supervision provision for the AHA.</w:t>
      </w:r>
    </w:p>
    <w:p w14:paraId="27DDE418" w14:textId="77777777" w:rsidR="00056D84" w:rsidRPr="00056D84" w:rsidRDefault="00056D84" w:rsidP="00CC3B39">
      <w:pPr>
        <w:pStyle w:val="Heading3"/>
      </w:pPr>
      <w:r w:rsidRPr="00056D84">
        <w:t xml:space="preserve">Evaluation </w:t>
      </w:r>
    </w:p>
    <w:p w14:paraId="06842FC9" w14:textId="66BC2AE0" w:rsidR="00056D84" w:rsidRPr="00485A19" w:rsidRDefault="00056D84" w:rsidP="00CC3B39">
      <w:pPr>
        <w:spacing w:after="160"/>
        <w:rPr>
          <w:rFonts w:cstheme="minorHAnsi"/>
        </w:rPr>
      </w:pPr>
      <w:r w:rsidRPr="00485A19">
        <w:rPr>
          <w:rFonts w:cstheme="minorHAnsi"/>
        </w:rPr>
        <w:t>The</w:t>
      </w:r>
      <w:r w:rsidR="00CE29B7" w:rsidRPr="00485A19">
        <w:rPr>
          <w:rFonts w:cstheme="minorHAnsi"/>
        </w:rPr>
        <w:t xml:space="preserve"> participating </w:t>
      </w:r>
      <w:r w:rsidRPr="00485A19">
        <w:rPr>
          <w:rFonts w:cstheme="minorHAnsi"/>
        </w:rPr>
        <w:t>organisation</w:t>
      </w:r>
      <w:r w:rsidR="00CE29B7" w:rsidRPr="00485A19">
        <w:rPr>
          <w:rFonts w:cstheme="minorHAnsi"/>
        </w:rPr>
        <w:t>s will contribute to</w:t>
      </w:r>
      <w:r w:rsidRPr="00485A19">
        <w:rPr>
          <w:rFonts w:cstheme="minorHAnsi"/>
        </w:rPr>
        <w:t>, and support the</w:t>
      </w:r>
      <w:r w:rsidR="00485A19">
        <w:rPr>
          <w:rFonts w:cstheme="minorHAnsi"/>
        </w:rPr>
        <w:t>ir</w:t>
      </w:r>
      <w:r w:rsidRPr="00485A19">
        <w:rPr>
          <w:rFonts w:cstheme="minorHAnsi"/>
        </w:rPr>
        <w:t xml:space="preserve"> </w:t>
      </w:r>
      <w:r w:rsidR="00485A19" w:rsidRPr="00485A19">
        <w:rPr>
          <w:rFonts w:cstheme="minorHAnsi"/>
        </w:rPr>
        <w:t xml:space="preserve">staff </w:t>
      </w:r>
      <w:r w:rsidRPr="00485A19">
        <w:rPr>
          <w:rFonts w:cstheme="minorHAnsi"/>
        </w:rPr>
        <w:t xml:space="preserve">to participate in routine data collection activities that contribute towards the evaluation of </w:t>
      </w:r>
      <w:r w:rsidR="00485A19">
        <w:rPr>
          <w:rFonts w:cstheme="minorHAnsi"/>
        </w:rPr>
        <w:t>BRAHAW</w:t>
      </w:r>
      <w:r w:rsidRPr="00485A19">
        <w:rPr>
          <w:rFonts w:cstheme="minorHAnsi"/>
        </w:rPr>
        <w:t>, including but not limited to:</w:t>
      </w:r>
    </w:p>
    <w:p w14:paraId="1829D4F0" w14:textId="58B01DFF" w:rsidR="00056D84" w:rsidRPr="00485A19" w:rsidRDefault="00485A19" w:rsidP="00CC3B39">
      <w:pPr>
        <w:pStyle w:val="ListParagraph"/>
        <w:numPr>
          <w:ilvl w:val="0"/>
          <w:numId w:val="16"/>
        </w:numPr>
        <w:spacing w:after="0"/>
        <w:ind w:left="709" w:hanging="312"/>
        <w:rPr>
          <w:rFonts w:cstheme="minorHAnsi"/>
        </w:rPr>
      </w:pPr>
      <w:r>
        <w:rPr>
          <w:rFonts w:cstheme="minorHAnsi"/>
        </w:rPr>
        <w:t xml:space="preserve">Surveys and </w:t>
      </w:r>
      <w:r w:rsidR="00056D84" w:rsidRPr="00485A19">
        <w:rPr>
          <w:rFonts w:cstheme="minorHAnsi"/>
        </w:rPr>
        <w:t xml:space="preserve">interviews to collect organisational, contextual and qualitative information and to plan appropriate data collection activities for the life of the </w:t>
      </w:r>
      <w:proofErr w:type="gramStart"/>
      <w:r w:rsidR="00056D84" w:rsidRPr="00485A19">
        <w:rPr>
          <w:rFonts w:cstheme="minorHAnsi"/>
        </w:rPr>
        <w:t>project;</w:t>
      </w:r>
      <w:proofErr w:type="gramEnd"/>
    </w:p>
    <w:p w14:paraId="17DAC764" w14:textId="4C3322E6" w:rsidR="00056D84" w:rsidRPr="00485A19" w:rsidRDefault="00056D84" w:rsidP="00CC3B39">
      <w:pPr>
        <w:numPr>
          <w:ilvl w:val="0"/>
          <w:numId w:val="16"/>
        </w:numPr>
        <w:spacing w:after="0"/>
        <w:ind w:left="709" w:hanging="312"/>
        <w:contextualSpacing/>
        <w:rPr>
          <w:rFonts w:cstheme="minorHAnsi"/>
        </w:rPr>
      </w:pPr>
      <w:r w:rsidRPr="00485A19">
        <w:rPr>
          <w:rFonts w:cstheme="minorHAnsi"/>
        </w:rPr>
        <w:t xml:space="preserve">data relating </w:t>
      </w:r>
      <w:r w:rsidR="006A01CF">
        <w:rPr>
          <w:rFonts w:cstheme="minorHAnsi"/>
        </w:rPr>
        <w:t xml:space="preserve">AHA service delivery models, and relevant activity </w:t>
      </w:r>
      <w:r w:rsidRPr="00485A19">
        <w:rPr>
          <w:rFonts w:cstheme="minorHAnsi"/>
        </w:rPr>
        <w:t xml:space="preserve"> </w:t>
      </w:r>
    </w:p>
    <w:p w14:paraId="4D15B245" w14:textId="77777777" w:rsidR="00056D84" w:rsidRPr="00485A19" w:rsidRDefault="00056D84" w:rsidP="00CC3B39">
      <w:pPr>
        <w:spacing w:before="160"/>
        <w:rPr>
          <w:rFonts w:cstheme="minorHAnsi"/>
        </w:rPr>
      </w:pPr>
      <w:r w:rsidRPr="00485A19">
        <w:rPr>
          <w:rFonts w:cstheme="minorHAnsi"/>
        </w:rPr>
        <w:t xml:space="preserve">Data collection activities will be planned in collaboration with the </w:t>
      </w:r>
      <w:r w:rsidR="00CE29B7" w:rsidRPr="00485A19">
        <w:rPr>
          <w:rFonts w:cstheme="minorHAnsi"/>
        </w:rPr>
        <w:t>participating organisation</w:t>
      </w:r>
      <w:r w:rsidRPr="00485A19">
        <w:rPr>
          <w:rFonts w:cstheme="minorHAnsi"/>
        </w:rPr>
        <w:t xml:space="preserve">, an external evaluation and research team and supported by SARRAH project staff. </w:t>
      </w:r>
    </w:p>
    <w:p w14:paraId="5464D7D5" w14:textId="77777777" w:rsidR="00056D84" w:rsidRPr="00056D84" w:rsidRDefault="00056D84" w:rsidP="00713F13">
      <w:pPr>
        <w:pStyle w:val="Heading3"/>
      </w:pPr>
      <w:r w:rsidRPr="00056D84">
        <w:t>Reporting</w:t>
      </w:r>
    </w:p>
    <w:p w14:paraId="3BB8ED42" w14:textId="77777777" w:rsidR="00056D84" w:rsidRPr="00547E84" w:rsidRDefault="00056D84" w:rsidP="00056D84">
      <w:pPr>
        <w:rPr>
          <w:rFonts w:cstheme="minorHAnsi"/>
        </w:rPr>
      </w:pPr>
      <w:r w:rsidRPr="00547E84">
        <w:rPr>
          <w:rFonts w:cstheme="minorHAnsi"/>
        </w:rPr>
        <w:t>The organisation must provide quarterly activity reports to SARRAH as per template provided</w:t>
      </w:r>
      <w:r w:rsidR="00BD64B6" w:rsidRPr="00547E84">
        <w:rPr>
          <w:rFonts w:cstheme="minorHAnsi"/>
        </w:rPr>
        <w:t>.</w:t>
      </w:r>
    </w:p>
    <w:p w14:paraId="4072BF83" w14:textId="77777777" w:rsidR="0033691B" w:rsidRDefault="0033691B" w:rsidP="00547E84">
      <w:pPr>
        <w:pStyle w:val="Heading1"/>
      </w:pPr>
      <w:r w:rsidRPr="0033691B">
        <w:t xml:space="preserve">Eligibility </w:t>
      </w:r>
    </w:p>
    <w:p w14:paraId="0D29E9D2" w14:textId="57E52B3E" w:rsidR="0033691B" w:rsidRPr="00547E84" w:rsidRDefault="0033691B" w:rsidP="004261B3">
      <w:pPr>
        <w:rPr>
          <w:rFonts w:cstheme="minorHAnsi"/>
        </w:rPr>
      </w:pPr>
      <w:r w:rsidRPr="00547E84">
        <w:rPr>
          <w:rFonts w:cstheme="minorHAnsi"/>
        </w:rPr>
        <w:t>To be eligible for the program packages the organisation must</w:t>
      </w:r>
      <w:r w:rsidR="00105A32">
        <w:rPr>
          <w:rFonts w:cstheme="minorHAnsi"/>
        </w:rPr>
        <w:t xml:space="preserve"> be:</w:t>
      </w:r>
    </w:p>
    <w:p w14:paraId="25C5B9B1" w14:textId="406C1C53" w:rsidR="00105A32" w:rsidRDefault="00105A32" w:rsidP="0033691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a private practice (including sole practitioner) or non-government organisation providing allied health services in rural and remote communities </w:t>
      </w:r>
    </w:p>
    <w:p w14:paraId="1BFBDFFA" w14:textId="79F421E8" w:rsidR="0033691B" w:rsidRPr="00547E84" w:rsidRDefault="0033691B" w:rsidP="0033691B">
      <w:pPr>
        <w:pStyle w:val="ListParagraph"/>
        <w:numPr>
          <w:ilvl w:val="0"/>
          <w:numId w:val="8"/>
        </w:numPr>
        <w:rPr>
          <w:rFonts w:cstheme="minorHAnsi"/>
        </w:rPr>
      </w:pPr>
      <w:r w:rsidRPr="00547E84">
        <w:rPr>
          <w:rFonts w:cstheme="minorHAnsi"/>
        </w:rPr>
        <w:t>Be located within an area classified as per Modifie</w:t>
      </w:r>
      <w:r w:rsidR="00BD64B6" w:rsidRPr="00547E84">
        <w:rPr>
          <w:rFonts w:cstheme="minorHAnsi"/>
        </w:rPr>
        <w:t>d</w:t>
      </w:r>
      <w:r w:rsidRPr="00547E84">
        <w:rPr>
          <w:rFonts w:cstheme="minorHAnsi"/>
        </w:rPr>
        <w:t xml:space="preserve"> Monash Model as MM 3-MM 7 or be located within an MM2 and provide </w:t>
      </w:r>
      <w:proofErr w:type="gramStart"/>
      <w:r w:rsidRPr="00547E84">
        <w:rPr>
          <w:rFonts w:cstheme="minorHAnsi"/>
        </w:rPr>
        <w:t>the majority of</w:t>
      </w:r>
      <w:proofErr w:type="gramEnd"/>
      <w:r w:rsidRPr="00547E84">
        <w:rPr>
          <w:rFonts w:cstheme="minorHAnsi"/>
        </w:rPr>
        <w:t xml:space="preserve"> your services within MM 3-MM 7 regions. </w:t>
      </w:r>
    </w:p>
    <w:p w14:paraId="1CBFCABF" w14:textId="009893F0" w:rsidR="00BA58E8" w:rsidRDefault="0033691B" w:rsidP="00BA58E8">
      <w:pPr>
        <w:pStyle w:val="ListParagraph"/>
        <w:numPr>
          <w:ilvl w:val="0"/>
          <w:numId w:val="8"/>
        </w:numPr>
        <w:rPr>
          <w:rFonts w:cstheme="minorHAnsi"/>
        </w:rPr>
      </w:pPr>
      <w:r w:rsidRPr="00547E84">
        <w:rPr>
          <w:rFonts w:cstheme="minorHAnsi"/>
        </w:rPr>
        <w:lastRenderedPageBreak/>
        <w:t xml:space="preserve">Be willing to </w:t>
      </w:r>
      <w:r w:rsidR="00A919D1">
        <w:rPr>
          <w:rFonts w:cstheme="minorHAnsi"/>
        </w:rPr>
        <w:t>develop and implement a</w:t>
      </w:r>
      <w:r w:rsidR="0068342D">
        <w:rPr>
          <w:rFonts w:cstheme="minorHAnsi"/>
        </w:rPr>
        <w:t>s</w:t>
      </w:r>
      <w:r w:rsidR="00A919D1">
        <w:rPr>
          <w:rFonts w:cstheme="minorHAnsi"/>
        </w:rPr>
        <w:t xml:space="preserve"> AHA service delivery model, and meet the requirements listed above. </w:t>
      </w:r>
    </w:p>
    <w:p w14:paraId="78700260" w14:textId="77777777" w:rsidR="00BA58E8" w:rsidRPr="00BA58E8" w:rsidRDefault="00BA58E8" w:rsidP="00BA58E8">
      <w:pPr>
        <w:rPr>
          <w:rFonts w:cstheme="minorHAnsi"/>
        </w:rPr>
      </w:pPr>
    </w:p>
    <w:p w14:paraId="233C6100" w14:textId="0EEC8B65" w:rsidR="00BA58E8" w:rsidRDefault="00B938EC" w:rsidP="00BA58E8">
      <w:pPr>
        <w:pStyle w:val="Heading1"/>
      </w:pPr>
      <w:r w:rsidRPr="004261B3">
        <w:t xml:space="preserve">Education </w:t>
      </w:r>
    </w:p>
    <w:p w14:paraId="23AC5492" w14:textId="5CE066AA" w:rsidR="00BA58E8" w:rsidRPr="00BA58E8" w:rsidRDefault="00BA58E8" w:rsidP="00BA58E8">
      <w:r>
        <w:t xml:space="preserve">The AHA </w:t>
      </w:r>
      <w:r w:rsidR="001015CE">
        <w:t>must</w:t>
      </w:r>
      <w:r>
        <w:t xml:space="preserve"> complete </w:t>
      </w:r>
      <w:r w:rsidR="001015CE">
        <w:t xml:space="preserve">their certificate IV AHA </w:t>
      </w:r>
      <w:r w:rsidR="00A23A5A">
        <w:t>with</w:t>
      </w:r>
      <w:r w:rsidR="001015CE">
        <w:t xml:space="preserve"> a registered training organisation </w:t>
      </w:r>
      <w:r w:rsidR="00A23A5A">
        <w:t xml:space="preserve">that is subsidised and has a maximum course length of 18 months. </w:t>
      </w:r>
    </w:p>
    <w:p w14:paraId="080077A2" w14:textId="77777777" w:rsidR="00D53923" w:rsidRDefault="00A20417" w:rsidP="00420A44">
      <w:pPr>
        <w:pStyle w:val="Heading1"/>
      </w:pPr>
      <w:r>
        <w:t>Funding and supports</w:t>
      </w:r>
      <w:r w:rsidR="001951C3" w:rsidRPr="001951C3">
        <w:t xml:space="preserve"> </w:t>
      </w:r>
    </w:p>
    <w:p w14:paraId="164EE437" w14:textId="26FA0C0E" w:rsidR="003B792D" w:rsidRDefault="003B792D" w:rsidP="00D53923">
      <w:pPr>
        <w:rPr>
          <w:rFonts w:cstheme="minorHAnsi"/>
        </w:rPr>
      </w:pPr>
      <w:r>
        <w:rPr>
          <w:rFonts w:cstheme="minorHAnsi"/>
        </w:rPr>
        <w:t>SARRAH</w:t>
      </w:r>
      <w:r w:rsidR="0046588E">
        <w:rPr>
          <w:rFonts w:cstheme="minorHAnsi"/>
        </w:rPr>
        <w:t xml:space="preserve"> will provide funding and supports to the organisation during the implementation of BRAHA</w:t>
      </w:r>
      <w:r w:rsidR="00205093">
        <w:rPr>
          <w:rFonts w:cstheme="minorHAnsi"/>
        </w:rPr>
        <w:t>W</w:t>
      </w:r>
    </w:p>
    <w:p w14:paraId="05FD349B" w14:textId="06A74725" w:rsidR="00405C3C" w:rsidRDefault="00405C3C" w:rsidP="00405C3C">
      <w:pPr>
        <w:rPr>
          <w:rFonts w:cstheme="minorHAnsi"/>
        </w:rPr>
      </w:pPr>
      <w:r w:rsidRPr="00405C3C">
        <w:rPr>
          <w:rFonts w:cstheme="minorHAnsi"/>
        </w:rPr>
        <w:t>The organisation is entitled to receive: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26"/>
        <w:gridCol w:w="4485"/>
      </w:tblGrid>
      <w:tr w:rsidR="00405C3C" w14:paraId="2C4FB375" w14:textId="77777777" w:rsidTr="00345AC2">
        <w:tc>
          <w:tcPr>
            <w:tcW w:w="3005" w:type="dxa"/>
            <w:shd w:val="clear" w:color="auto" w:fill="auto"/>
          </w:tcPr>
          <w:p w14:paraId="6C8651A4" w14:textId="41E2B0E3" w:rsidR="00405C3C" w:rsidRPr="00345AC2" w:rsidRDefault="00405C3C" w:rsidP="00405C3C">
            <w:pPr>
              <w:rPr>
                <w:rFonts w:cstheme="minorHAnsi"/>
                <w:b/>
                <w:bCs/>
              </w:rPr>
            </w:pPr>
            <w:r w:rsidRPr="00345AC2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1526" w:type="dxa"/>
            <w:shd w:val="clear" w:color="auto" w:fill="auto"/>
          </w:tcPr>
          <w:p w14:paraId="77F703B3" w14:textId="42434476" w:rsidR="00405C3C" w:rsidRPr="00345AC2" w:rsidRDefault="00405C3C" w:rsidP="00405C3C">
            <w:pPr>
              <w:rPr>
                <w:rFonts w:cstheme="minorHAnsi"/>
                <w:b/>
                <w:bCs/>
              </w:rPr>
            </w:pPr>
            <w:r w:rsidRPr="00345AC2">
              <w:rPr>
                <w:rFonts w:cstheme="minorHAnsi"/>
                <w:b/>
                <w:bCs/>
              </w:rPr>
              <w:t>Amount</w:t>
            </w:r>
          </w:p>
        </w:tc>
        <w:tc>
          <w:tcPr>
            <w:tcW w:w="4485" w:type="dxa"/>
            <w:shd w:val="clear" w:color="auto" w:fill="auto"/>
          </w:tcPr>
          <w:p w14:paraId="5A55E56F" w14:textId="625EFD9F" w:rsidR="00405C3C" w:rsidRPr="00345AC2" w:rsidRDefault="00405C3C" w:rsidP="00405C3C">
            <w:pPr>
              <w:rPr>
                <w:rFonts w:cstheme="minorHAnsi"/>
                <w:b/>
                <w:bCs/>
              </w:rPr>
            </w:pPr>
            <w:r w:rsidRPr="00345AC2">
              <w:rPr>
                <w:rFonts w:cstheme="minorHAnsi"/>
                <w:b/>
                <w:bCs/>
              </w:rPr>
              <w:t>Comments</w:t>
            </w:r>
          </w:p>
        </w:tc>
      </w:tr>
      <w:tr w:rsidR="00405C3C" w14:paraId="33133EFC" w14:textId="77777777" w:rsidTr="00345AC2">
        <w:tc>
          <w:tcPr>
            <w:tcW w:w="3005" w:type="dxa"/>
          </w:tcPr>
          <w:p w14:paraId="08A46B12" w14:textId="55DD11A7" w:rsidR="00405C3C" w:rsidRDefault="00405C3C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 funds</w:t>
            </w:r>
          </w:p>
        </w:tc>
        <w:tc>
          <w:tcPr>
            <w:tcW w:w="1526" w:type="dxa"/>
          </w:tcPr>
          <w:p w14:paraId="26AC43AB" w14:textId="4A615E23" w:rsidR="00405C3C" w:rsidRDefault="007249A5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>All course costs will be covered</w:t>
            </w:r>
          </w:p>
        </w:tc>
        <w:tc>
          <w:tcPr>
            <w:tcW w:w="4485" w:type="dxa"/>
          </w:tcPr>
          <w:p w14:paraId="2F54844A" w14:textId="77777777" w:rsidR="00405C3C" w:rsidRPr="00405C3C" w:rsidRDefault="00405C3C" w:rsidP="00405C3C">
            <w:pPr>
              <w:rPr>
                <w:rFonts w:cstheme="minorHAnsi"/>
              </w:rPr>
            </w:pPr>
            <w:r w:rsidRPr="00405C3C">
              <w:rPr>
                <w:rFonts w:cstheme="minorHAnsi"/>
              </w:rPr>
              <w:t>funding is for the position not the individual.</w:t>
            </w:r>
          </w:p>
          <w:p w14:paraId="39ACBE74" w14:textId="77777777" w:rsidR="00405C3C" w:rsidRDefault="00405C3C" w:rsidP="00405C3C">
            <w:pPr>
              <w:rPr>
                <w:rFonts w:cstheme="minorHAnsi"/>
              </w:rPr>
            </w:pPr>
          </w:p>
        </w:tc>
      </w:tr>
      <w:tr w:rsidR="00405C3C" w14:paraId="7064FDE0" w14:textId="77777777" w:rsidTr="00345AC2">
        <w:tc>
          <w:tcPr>
            <w:tcW w:w="3005" w:type="dxa"/>
          </w:tcPr>
          <w:p w14:paraId="02F9CCD0" w14:textId="5A733E95" w:rsidR="00405C3C" w:rsidRDefault="00405C3C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>Workplace training grant</w:t>
            </w:r>
          </w:p>
        </w:tc>
        <w:tc>
          <w:tcPr>
            <w:tcW w:w="1526" w:type="dxa"/>
          </w:tcPr>
          <w:p w14:paraId="4432E9CE" w14:textId="0D55E6D6" w:rsidR="00405C3C" w:rsidRPr="00405C3C" w:rsidRDefault="00405C3C" w:rsidP="00405C3C">
            <w:pPr>
              <w:rPr>
                <w:rFonts w:cstheme="minorHAnsi"/>
              </w:rPr>
            </w:pPr>
            <w:r w:rsidRPr="00405C3C">
              <w:rPr>
                <w:rFonts w:cstheme="minorHAnsi"/>
              </w:rPr>
              <w:t>$26,000</w:t>
            </w:r>
          </w:p>
        </w:tc>
        <w:tc>
          <w:tcPr>
            <w:tcW w:w="4485" w:type="dxa"/>
          </w:tcPr>
          <w:p w14:paraId="70405E0D" w14:textId="7D771488" w:rsidR="00405C3C" w:rsidRPr="00405C3C" w:rsidRDefault="002B628F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Considers the </w:t>
            </w:r>
            <w:r w:rsidR="00201EB6" w:rsidRPr="00405C3C">
              <w:rPr>
                <w:rFonts w:cstheme="minorHAnsi"/>
              </w:rPr>
              <w:t xml:space="preserve">costs of supervision and on-the-job training and backfill for the trainee.  </w:t>
            </w:r>
          </w:p>
        </w:tc>
      </w:tr>
      <w:tr w:rsidR="00201EB6" w14:paraId="1CB3DA49" w14:textId="77777777" w:rsidTr="00345AC2">
        <w:tc>
          <w:tcPr>
            <w:tcW w:w="3005" w:type="dxa"/>
          </w:tcPr>
          <w:p w14:paraId="47C976AC" w14:textId="01314466" w:rsidR="00201EB6" w:rsidRDefault="00201EB6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and accommodation</w:t>
            </w:r>
          </w:p>
        </w:tc>
        <w:tc>
          <w:tcPr>
            <w:tcW w:w="1526" w:type="dxa"/>
          </w:tcPr>
          <w:p w14:paraId="16DA8871" w14:textId="1EB849A8" w:rsidR="00201EB6" w:rsidRPr="00405C3C" w:rsidRDefault="00201EB6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>$2,500</w:t>
            </w:r>
          </w:p>
        </w:tc>
        <w:tc>
          <w:tcPr>
            <w:tcW w:w="4485" w:type="dxa"/>
          </w:tcPr>
          <w:p w14:paraId="58B1165D" w14:textId="67629B70" w:rsidR="00201EB6" w:rsidRPr="00405C3C" w:rsidRDefault="00FE521A" w:rsidP="00405C3C">
            <w:pPr>
              <w:rPr>
                <w:rFonts w:cstheme="minorHAnsi"/>
              </w:rPr>
            </w:pPr>
            <w:r>
              <w:rPr>
                <w:rFonts w:cstheme="minorHAnsi"/>
              </w:rPr>
              <w:t>On agreement with SARRAH, if necessary to attend face to face training</w:t>
            </w:r>
            <w:r w:rsidR="00345AC2">
              <w:rPr>
                <w:rFonts w:cstheme="minorHAnsi"/>
              </w:rPr>
              <w:t xml:space="preserve"> or similar</w:t>
            </w:r>
          </w:p>
        </w:tc>
      </w:tr>
    </w:tbl>
    <w:p w14:paraId="5A61069E" w14:textId="77777777" w:rsidR="00405C3C" w:rsidRPr="00405C3C" w:rsidRDefault="00405C3C" w:rsidP="00405C3C">
      <w:pPr>
        <w:rPr>
          <w:rFonts w:cstheme="minorHAnsi"/>
        </w:rPr>
      </w:pPr>
    </w:p>
    <w:p w14:paraId="1F3C4213" w14:textId="0C833415" w:rsidR="001951C3" w:rsidRPr="003B792D" w:rsidRDefault="001951C3" w:rsidP="00D53923">
      <w:pPr>
        <w:rPr>
          <w:rFonts w:cstheme="minorHAnsi"/>
        </w:rPr>
      </w:pPr>
      <w:r w:rsidRPr="003B792D">
        <w:rPr>
          <w:rFonts w:cstheme="minorHAnsi"/>
        </w:rPr>
        <w:t xml:space="preserve">Payments are made prospectively on a quarterly basis. </w:t>
      </w:r>
    </w:p>
    <w:p w14:paraId="4A5939F3" w14:textId="2C267E0C" w:rsidR="00A20417" w:rsidRDefault="00A20417" w:rsidP="00D53923">
      <w:pPr>
        <w:rPr>
          <w:rFonts w:cstheme="minorHAnsi"/>
        </w:rPr>
      </w:pPr>
      <w:r w:rsidRPr="003B792D">
        <w:rPr>
          <w:rFonts w:cstheme="minorHAnsi"/>
        </w:rPr>
        <w:t xml:space="preserve">Individual membership to SARRAH is offered to the rural generalist trainee and their professional supervisor. </w:t>
      </w:r>
    </w:p>
    <w:p w14:paraId="5CEDED6B" w14:textId="18AECD2A" w:rsidR="004D4C1F" w:rsidRDefault="004D4C1F" w:rsidP="00D53923">
      <w:pPr>
        <w:rPr>
          <w:rFonts w:cstheme="minorHAnsi"/>
        </w:rPr>
      </w:pPr>
      <w:r>
        <w:rPr>
          <w:rFonts w:cstheme="minorHAnsi"/>
        </w:rPr>
        <w:t xml:space="preserve">In addition to funding, SARRAH will provide support to organisations to </w:t>
      </w:r>
      <w:r w:rsidR="00BD303B">
        <w:rPr>
          <w:rFonts w:cstheme="minorHAnsi"/>
        </w:rPr>
        <w:t xml:space="preserve">identify, develop and implement resources and systems to enable successful AHA service model delivery. These supports may </w:t>
      </w:r>
      <w:proofErr w:type="spellStart"/>
      <w:proofErr w:type="gramStart"/>
      <w:r w:rsidR="00BD303B">
        <w:rPr>
          <w:rFonts w:cstheme="minorHAnsi"/>
        </w:rPr>
        <w:t>included</w:t>
      </w:r>
      <w:proofErr w:type="spellEnd"/>
      <w:proofErr w:type="gramEnd"/>
      <w:r w:rsidR="00BD303B">
        <w:rPr>
          <w:rFonts w:cstheme="minorHAnsi"/>
        </w:rPr>
        <w:t xml:space="preserve"> governance, supervision and business supports. </w:t>
      </w:r>
    </w:p>
    <w:p w14:paraId="6DE7B41C" w14:textId="3D82F15F" w:rsidR="002B7A62" w:rsidRDefault="002B7A62" w:rsidP="00D53923">
      <w:pPr>
        <w:rPr>
          <w:rFonts w:cstheme="minorHAnsi"/>
        </w:rPr>
      </w:pPr>
      <w:r>
        <w:rPr>
          <w:rFonts w:cstheme="minorHAnsi"/>
        </w:rPr>
        <w:t>The support offered by SARRAH will be dependent on the unique circumstances of the organisation applying</w:t>
      </w:r>
      <w:r w:rsidR="00FD29AC">
        <w:rPr>
          <w:rFonts w:cstheme="minorHAnsi"/>
        </w:rPr>
        <w:t xml:space="preserve">. See Figure </w:t>
      </w:r>
      <w:r w:rsidR="008E3AD2">
        <w:rPr>
          <w:rFonts w:cstheme="minorHAnsi"/>
        </w:rPr>
        <w:t>2</w:t>
      </w:r>
      <w:r w:rsidR="00FD29AC">
        <w:rPr>
          <w:rFonts w:cstheme="minorHAnsi"/>
        </w:rPr>
        <w:t xml:space="preserve"> for more details. </w:t>
      </w:r>
    </w:p>
    <w:p w14:paraId="1F98D4C9" w14:textId="1F3AA229" w:rsidR="00C23695" w:rsidRDefault="004B1BEA" w:rsidP="00B90AF9">
      <w:pPr>
        <w:rPr>
          <w:rFonts w:cstheme="minorHAnsi"/>
        </w:rPr>
      </w:pPr>
      <w:r>
        <w:rPr>
          <w:noProof/>
          <w:lang w:eastAsia="en-AU"/>
        </w:rPr>
        <w:lastRenderedPageBreak/>
        <w:drawing>
          <wp:inline distT="0" distB="0" distL="0" distR="0" wp14:anchorId="3E4945DC" wp14:editId="1213FE6B">
            <wp:extent cx="3352800" cy="34209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0975" b="-1461"/>
                    <a:stretch/>
                  </pic:blipFill>
                  <pic:spPr bwMode="auto">
                    <a:xfrm>
                      <a:off x="0" y="0"/>
                      <a:ext cx="3363320" cy="343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0914" w14:paraId="6DCA1132" w14:textId="77777777" w:rsidTr="00670AF7">
        <w:tc>
          <w:tcPr>
            <w:tcW w:w="4508" w:type="dxa"/>
          </w:tcPr>
          <w:p w14:paraId="4B6087D0" w14:textId="61931A3F" w:rsidR="00A212E5" w:rsidRPr="004B1BEA" w:rsidRDefault="004B1BEA" w:rsidP="00A212E5">
            <w:pPr>
              <w:rPr>
                <w:rFonts w:ascii="Times New Roman" w:eastAsia="Times New Roman" w:hAnsi="Times New Roman" w:cs="Times New Roman"/>
                <w:color w:val="FBB92D" w:themeColor="accent5"/>
                <w:sz w:val="24"/>
                <w:szCs w:val="24"/>
                <w:lang w:eastAsia="en-AU"/>
              </w:rPr>
            </w:pPr>
            <w:r w:rsidRPr="004B1BEA">
              <w:rPr>
                <w:rFonts w:ascii="Calibri" w:eastAsia="+mn-ea" w:hAnsi="Calibri" w:cs="+mn-cs"/>
                <w:b/>
                <w:bCs/>
                <w:color w:val="FBB92D" w:themeColor="accent5"/>
                <w:kern w:val="24"/>
                <w:sz w:val="28"/>
                <w:szCs w:val="28"/>
                <w:lang w:eastAsia="en-AU"/>
              </w:rPr>
              <w:t>Option 1: New Model and Training</w:t>
            </w:r>
          </w:p>
          <w:p w14:paraId="51471772" w14:textId="77777777" w:rsidR="00A212E5" w:rsidRPr="00A212E5" w:rsidRDefault="00A212E5" w:rsidP="00A21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212E5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 xml:space="preserve">SARRAH to provide: </w:t>
            </w:r>
          </w:p>
          <w:p w14:paraId="2F5B5BF0" w14:textId="77777777" w:rsidR="00A212E5" w:rsidRPr="00A212E5" w:rsidRDefault="00A212E5" w:rsidP="00A212E5">
            <w:pPr>
              <w:numPr>
                <w:ilvl w:val="0"/>
                <w:numId w:val="26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A212E5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Funds for AHA Cert IV and workplace training grant</w:t>
            </w:r>
          </w:p>
          <w:p w14:paraId="5EE2D2C3" w14:textId="77777777" w:rsidR="00A212E5" w:rsidRPr="00A212E5" w:rsidRDefault="00A212E5" w:rsidP="00A21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212E5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SARRAH to support (as required):</w:t>
            </w:r>
          </w:p>
          <w:p w14:paraId="3EBC751B" w14:textId="77777777" w:rsidR="00A212E5" w:rsidRPr="00A212E5" w:rsidRDefault="00A212E5" w:rsidP="00A212E5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A212E5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Organisation plan new AHA service delivery model</w:t>
            </w:r>
          </w:p>
          <w:p w14:paraId="5EE566B9" w14:textId="77777777" w:rsidR="00A212E5" w:rsidRPr="00A212E5" w:rsidRDefault="00A212E5" w:rsidP="00A212E5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A212E5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Resources supplied to enable supervision and governance</w:t>
            </w:r>
          </w:p>
          <w:p w14:paraId="21A29FD9" w14:textId="77777777" w:rsidR="00A212E5" w:rsidRPr="00A212E5" w:rsidRDefault="00A212E5" w:rsidP="00A212E5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A212E5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Access to relevant online education offerings</w:t>
            </w:r>
          </w:p>
          <w:p w14:paraId="1D4BD457" w14:textId="77777777" w:rsidR="00570914" w:rsidRDefault="00570914" w:rsidP="00C23695">
            <w:pPr>
              <w:jc w:val="center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6801FE83" w14:textId="587D3576" w:rsidR="004B1BEA" w:rsidRPr="004B1BEA" w:rsidRDefault="004B1BEA" w:rsidP="003355C8">
            <w:pPr>
              <w:rPr>
                <w:rFonts w:ascii="Calibri" w:eastAsia="+mn-ea" w:hAnsi="Calibri" w:cs="+mn-cs"/>
                <w:b/>
                <w:bCs/>
                <w:color w:val="00383D" w:themeColor="text2"/>
                <w:kern w:val="24"/>
                <w:sz w:val="28"/>
                <w:szCs w:val="28"/>
                <w:lang w:eastAsia="en-AU"/>
              </w:rPr>
            </w:pPr>
            <w:r w:rsidRPr="004B1BEA">
              <w:rPr>
                <w:rFonts w:ascii="Calibri" w:eastAsia="+mn-ea" w:hAnsi="Calibri" w:cs="+mn-cs"/>
                <w:b/>
                <w:bCs/>
                <w:color w:val="00383D" w:themeColor="text2"/>
                <w:kern w:val="24"/>
                <w:sz w:val="28"/>
                <w:szCs w:val="28"/>
                <w:lang w:eastAsia="en-AU"/>
              </w:rPr>
              <w:t>Option 3: New Model and Qualified</w:t>
            </w:r>
          </w:p>
          <w:p w14:paraId="7CCCEC2E" w14:textId="731782CE" w:rsidR="003355C8" w:rsidRPr="003355C8" w:rsidRDefault="003355C8" w:rsidP="00335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 xml:space="preserve">SARRAH to provide: </w:t>
            </w:r>
          </w:p>
          <w:p w14:paraId="5C8DA02A" w14:textId="77777777" w:rsidR="003355C8" w:rsidRPr="003355C8" w:rsidRDefault="003355C8" w:rsidP="00670AF7">
            <w:pPr>
              <w:numPr>
                <w:ilvl w:val="0"/>
                <w:numId w:val="30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Funds for workplace training grant</w:t>
            </w:r>
          </w:p>
          <w:p w14:paraId="4046440C" w14:textId="77777777" w:rsidR="003355C8" w:rsidRPr="003355C8" w:rsidRDefault="003355C8" w:rsidP="00335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SARRAH to support (as required):</w:t>
            </w:r>
          </w:p>
          <w:p w14:paraId="62AD6390" w14:textId="77777777" w:rsidR="003355C8" w:rsidRPr="003355C8" w:rsidRDefault="003355C8" w:rsidP="00670AF7">
            <w:pPr>
              <w:numPr>
                <w:ilvl w:val="0"/>
                <w:numId w:val="31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Organisation plan new AHA service delivery model</w:t>
            </w:r>
          </w:p>
          <w:p w14:paraId="30D17809" w14:textId="77777777" w:rsidR="003355C8" w:rsidRPr="003355C8" w:rsidRDefault="003355C8" w:rsidP="00670AF7">
            <w:pPr>
              <w:numPr>
                <w:ilvl w:val="0"/>
                <w:numId w:val="31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Resources supplied to enable governance and supervision</w:t>
            </w:r>
          </w:p>
          <w:p w14:paraId="6EF6BA3F" w14:textId="77777777" w:rsidR="003355C8" w:rsidRPr="003355C8" w:rsidRDefault="003355C8" w:rsidP="00670AF7">
            <w:pPr>
              <w:numPr>
                <w:ilvl w:val="0"/>
                <w:numId w:val="31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Access to relevant online education offerings</w:t>
            </w:r>
            <w:r w:rsidRPr="003355C8">
              <w:rPr>
                <w:rFonts w:ascii="Calibri" w:eastAsia="+mn-ea" w:hAnsi="Calibri" w:cs="+mn-cs"/>
                <w:color w:val="212529"/>
                <w:kern w:val="24"/>
                <w:sz w:val="28"/>
                <w:szCs w:val="28"/>
                <w:lang w:eastAsia="en-AU"/>
              </w:rPr>
              <w:t xml:space="preserve"> </w:t>
            </w:r>
          </w:p>
          <w:p w14:paraId="011DC2E2" w14:textId="77777777" w:rsidR="00570914" w:rsidRDefault="00570914" w:rsidP="00C23695">
            <w:pPr>
              <w:jc w:val="center"/>
              <w:rPr>
                <w:rFonts w:cstheme="minorHAnsi"/>
              </w:rPr>
            </w:pPr>
          </w:p>
        </w:tc>
      </w:tr>
      <w:tr w:rsidR="00570914" w14:paraId="484020BA" w14:textId="77777777" w:rsidTr="00670AF7">
        <w:tc>
          <w:tcPr>
            <w:tcW w:w="4508" w:type="dxa"/>
          </w:tcPr>
          <w:p w14:paraId="6AC8CEFD" w14:textId="52E205C8" w:rsidR="003355C8" w:rsidRPr="004B1BEA" w:rsidRDefault="003355C8" w:rsidP="003355C8">
            <w:pPr>
              <w:rPr>
                <w:rFonts w:ascii="Times New Roman" w:eastAsia="Times New Roman" w:hAnsi="Times New Roman" w:cs="Times New Roman"/>
                <w:color w:val="098195" w:themeColor="accent1"/>
                <w:sz w:val="24"/>
                <w:szCs w:val="24"/>
                <w:lang w:eastAsia="en-AU"/>
              </w:rPr>
            </w:pPr>
            <w:r w:rsidRPr="004B1BEA">
              <w:rPr>
                <w:rFonts w:ascii="Calibri" w:eastAsia="+mn-ea" w:hAnsi="Calibri" w:cs="+mn-cs"/>
                <w:b/>
                <w:bCs/>
                <w:color w:val="098195" w:themeColor="accent1"/>
                <w:kern w:val="24"/>
                <w:sz w:val="28"/>
                <w:szCs w:val="28"/>
                <w:lang w:eastAsia="en-AU"/>
              </w:rPr>
              <w:t>Option 2</w:t>
            </w:r>
            <w:r w:rsidR="004B1BEA" w:rsidRPr="004B1BEA">
              <w:rPr>
                <w:rFonts w:ascii="Calibri" w:eastAsia="+mn-ea" w:hAnsi="Calibri" w:cs="+mn-cs"/>
                <w:b/>
                <w:bCs/>
                <w:color w:val="098195" w:themeColor="accent1"/>
                <w:kern w:val="24"/>
                <w:sz w:val="28"/>
                <w:szCs w:val="28"/>
                <w:lang w:eastAsia="en-AU"/>
              </w:rPr>
              <w:t>: Established Model and Training</w:t>
            </w:r>
          </w:p>
          <w:p w14:paraId="34B9A2E4" w14:textId="77777777" w:rsidR="003355C8" w:rsidRPr="003355C8" w:rsidRDefault="003355C8" w:rsidP="00335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 xml:space="preserve">SARRAH to provide: </w:t>
            </w:r>
          </w:p>
          <w:p w14:paraId="50AADCB8" w14:textId="77777777" w:rsidR="003355C8" w:rsidRPr="003355C8" w:rsidRDefault="003355C8" w:rsidP="003355C8">
            <w:pPr>
              <w:numPr>
                <w:ilvl w:val="0"/>
                <w:numId w:val="28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Education funds for AHA Cert IV and workplace training grant</w:t>
            </w:r>
          </w:p>
          <w:p w14:paraId="45E25B28" w14:textId="77777777" w:rsidR="003355C8" w:rsidRPr="003355C8" w:rsidRDefault="003355C8" w:rsidP="00335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SARRAH to support (as required):</w:t>
            </w:r>
          </w:p>
          <w:p w14:paraId="1CAA07AC" w14:textId="77777777" w:rsidR="003355C8" w:rsidRPr="003355C8" w:rsidRDefault="003355C8" w:rsidP="003355C8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Organisation review of AHA service delivery model</w:t>
            </w:r>
          </w:p>
          <w:p w14:paraId="41F505B6" w14:textId="77777777" w:rsidR="003355C8" w:rsidRPr="003355C8" w:rsidRDefault="003355C8" w:rsidP="003355C8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Resources supplied to enable supervision and governance</w:t>
            </w:r>
          </w:p>
          <w:p w14:paraId="6FE8E1BE" w14:textId="77777777" w:rsidR="003355C8" w:rsidRPr="003355C8" w:rsidRDefault="003355C8" w:rsidP="003355C8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3355C8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Access to relevant online education offerings</w:t>
            </w:r>
            <w:r w:rsidRPr="003355C8">
              <w:rPr>
                <w:rFonts w:ascii="Calibri" w:eastAsia="+mn-ea" w:hAnsi="Calibri" w:cs="+mn-cs"/>
                <w:color w:val="212529"/>
                <w:kern w:val="24"/>
                <w:sz w:val="28"/>
                <w:szCs w:val="28"/>
                <w:lang w:eastAsia="en-AU"/>
              </w:rPr>
              <w:t xml:space="preserve"> </w:t>
            </w:r>
          </w:p>
          <w:p w14:paraId="7C0294BC" w14:textId="77777777" w:rsidR="00570914" w:rsidRDefault="00570914" w:rsidP="00C23695">
            <w:pPr>
              <w:jc w:val="center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27E34085" w14:textId="2715A7C5" w:rsidR="00670AF7" w:rsidRPr="004B1BEA" w:rsidRDefault="004B1BEA" w:rsidP="00670AF7">
            <w:pPr>
              <w:rPr>
                <w:rFonts w:ascii="Times New Roman" w:eastAsia="Times New Roman" w:hAnsi="Times New Roman" w:cs="Times New Roman"/>
                <w:color w:val="9C1007" w:themeColor="accent3"/>
                <w:sz w:val="24"/>
                <w:szCs w:val="24"/>
                <w:lang w:eastAsia="en-AU"/>
              </w:rPr>
            </w:pPr>
            <w:r w:rsidRPr="004B1BEA">
              <w:rPr>
                <w:rFonts w:ascii="Calibri" w:eastAsia="+mn-ea" w:hAnsi="Calibri" w:cs="+mn-cs"/>
                <w:b/>
                <w:bCs/>
                <w:color w:val="9C1007" w:themeColor="accent3"/>
                <w:kern w:val="24"/>
                <w:sz w:val="28"/>
                <w:szCs w:val="28"/>
                <w:lang w:eastAsia="en-AU"/>
              </w:rPr>
              <w:t>Option 4: Established Model and Qualified</w:t>
            </w:r>
          </w:p>
          <w:p w14:paraId="542F005D" w14:textId="77777777" w:rsidR="00670AF7" w:rsidRPr="00670AF7" w:rsidRDefault="00670AF7" w:rsidP="0067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0AF7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 xml:space="preserve">SARRAH to provide: </w:t>
            </w:r>
          </w:p>
          <w:p w14:paraId="2A2DC5A8" w14:textId="77777777" w:rsidR="00670AF7" w:rsidRPr="00670AF7" w:rsidRDefault="00670AF7" w:rsidP="00670AF7">
            <w:pPr>
              <w:numPr>
                <w:ilvl w:val="0"/>
                <w:numId w:val="32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670AF7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Funds for workplace training grant</w:t>
            </w:r>
          </w:p>
          <w:p w14:paraId="390477A7" w14:textId="77777777" w:rsidR="00670AF7" w:rsidRPr="00670AF7" w:rsidRDefault="00670AF7" w:rsidP="0067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70AF7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SARRAH to support (as required):</w:t>
            </w:r>
          </w:p>
          <w:p w14:paraId="7B6F0F4A" w14:textId="77777777" w:rsidR="00670AF7" w:rsidRPr="00670AF7" w:rsidRDefault="00670AF7" w:rsidP="00670AF7">
            <w:pPr>
              <w:numPr>
                <w:ilvl w:val="0"/>
                <w:numId w:val="33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670AF7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Organisation review of service delivery model and governance structures</w:t>
            </w:r>
          </w:p>
          <w:p w14:paraId="6EAA90FA" w14:textId="77777777" w:rsidR="00670AF7" w:rsidRPr="00670AF7" w:rsidRDefault="00670AF7" w:rsidP="00670AF7">
            <w:pPr>
              <w:numPr>
                <w:ilvl w:val="0"/>
                <w:numId w:val="33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670AF7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Resources supplied to enable supervision and governance</w:t>
            </w:r>
          </w:p>
          <w:p w14:paraId="2088B3D8" w14:textId="77777777" w:rsidR="00670AF7" w:rsidRPr="00670AF7" w:rsidRDefault="00670AF7" w:rsidP="00670AF7">
            <w:pPr>
              <w:numPr>
                <w:ilvl w:val="0"/>
                <w:numId w:val="33"/>
              </w:numPr>
              <w:ind w:left="342"/>
              <w:contextualSpacing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670AF7">
              <w:rPr>
                <w:rFonts w:ascii="Calibri" w:eastAsia="+mn-ea" w:hAnsi="Calibri" w:cs="+mn-cs"/>
                <w:color w:val="212529"/>
                <w:kern w:val="24"/>
                <w:lang w:eastAsia="en-AU"/>
              </w:rPr>
              <w:t>Access to relevant online education offerings</w:t>
            </w:r>
            <w:r w:rsidRPr="00670AF7">
              <w:rPr>
                <w:rFonts w:ascii="Calibri" w:eastAsia="+mn-ea" w:hAnsi="Calibri" w:cs="+mn-cs"/>
                <w:color w:val="212529"/>
                <w:kern w:val="24"/>
                <w:sz w:val="28"/>
                <w:szCs w:val="28"/>
                <w:lang w:eastAsia="en-AU"/>
              </w:rPr>
              <w:t xml:space="preserve"> </w:t>
            </w:r>
          </w:p>
          <w:p w14:paraId="0A10F97F" w14:textId="77777777" w:rsidR="00570914" w:rsidRDefault="00570914" w:rsidP="00C23695">
            <w:pPr>
              <w:jc w:val="center"/>
              <w:rPr>
                <w:rFonts w:cstheme="minorHAnsi"/>
              </w:rPr>
            </w:pPr>
          </w:p>
        </w:tc>
      </w:tr>
    </w:tbl>
    <w:p w14:paraId="0D37A38B" w14:textId="4F353B1D" w:rsidR="00C23695" w:rsidRPr="003B792D" w:rsidRDefault="00C23695" w:rsidP="00C23695">
      <w:pPr>
        <w:jc w:val="center"/>
        <w:rPr>
          <w:rFonts w:cstheme="minorHAnsi"/>
        </w:rPr>
      </w:pPr>
    </w:p>
    <w:sectPr w:rsidR="00C23695" w:rsidRPr="003B792D" w:rsidSect="00DD58F8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C592" w14:textId="77777777" w:rsidR="00BB09E6" w:rsidRDefault="00BB09E6" w:rsidP="00DD58F8">
      <w:pPr>
        <w:spacing w:after="0" w:line="240" w:lineRule="auto"/>
      </w:pPr>
      <w:r>
        <w:separator/>
      </w:r>
    </w:p>
  </w:endnote>
  <w:endnote w:type="continuationSeparator" w:id="0">
    <w:p w14:paraId="3C4294A0" w14:textId="77777777" w:rsidR="00BB09E6" w:rsidRDefault="00BB09E6" w:rsidP="00DD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DD58F8" w:rsidRPr="00DD58F8" w14:paraId="480457E6" w14:textId="77777777">
      <w:tc>
        <w:tcPr>
          <w:tcW w:w="4500" w:type="pct"/>
          <w:tcBorders>
            <w:top w:val="single" w:sz="4" w:space="0" w:color="212529" w:themeColor="text1"/>
          </w:tcBorders>
        </w:tcPr>
        <w:p w14:paraId="71F90396" w14:textId="77777777" w:rsidR="00DD58F8" w:rsidRPr="00DD58F8" w:rsidRDefault="00000000" w:rsidP="00DD58F8">
          <w:pPr>
            <w:pStyle w:val="Footer"/>
            <w:jc w:val="right"/>
            <w:rPr>
              <w:rFonts w:ascii="Century Gothic" w:hAnsi="Century Gothic"/>
              <w:sz w:val="18"/>
            </w:rPr>
          </w:pPr>
          <w:sdt>
            <w:sdtPr>
              <w:rPr>
                <w:rFonts w:ascii="Century Gothic" w:hAnsi="Century Gothic"/>
                <w:b/>
                <w:color w:val="64707D" w:themeColor="text1" w:themeTint="A6"/>
                <w:sz w:val="18"/>
              </w:rPr>
              <w:alias w:val="Company"/>
              <w:id w:val="75971759"/>
              <w:placeholder>
                <w:docPart w:val="22BBEF64749544038AC7B1008C5710F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D58F8" w:rsidRPr="00DD58F8">
                <w:rPr>
                  <w:rFonts w:ascii="Century Gothic" w:hAnsi="Century Gothic"/>
                  <w:b/>
                  <w:color w:val="64707D" w:themeColor="text1" w:themeTint="A6"/>
                  <w:sz w:val="18"/>
                </w:rPr>
                <w:t>SARRAH</w:t>
              </w:r>
            </w:sdtContent>
          </w:sdt>
          <w:r w:rsidR="00DD58F8" w:rsidRPr="00DD58F8">
            <w:rPr>
              <w:rFonts w:ascii="Century Gothic" w:hAnsi="Century Gothic"/>
              <w:color w:val="64707D" w:themeColor="text1" w:themeTint="A6"/>
              <w:sz w:val="18"/>
            </w:rPr>
            <w:t xml:space="preserve"> | Services for Australian Rural &amp; Remote Allied Health</w:t>
          </w:r>
        </w:p>
      </w:tc>
      <w:tc>
        <w:tcPr>
          <w:tcW w:w="500" w:type="pct"/>
          <w:tcBorders>
            <w:top w:val="single" w:sz="4" w:space="0" w:color="E5EBEB" w:themeColor="accent2"/>
          </w:tcBorders>
          <w:shd w:val="clear" w:color="auto" w:fill="A3B8B8" w:themeFill="accent2" w:themeFillShade="BF"/>
        </w:tcPr>
        <w:p w14:paraId="790B77EA" w14:textId="55B16937" w:rsidR="00DD58F8" w:rsidRPr="00DD58F8" w:rsidRDefault="00DD58F8">
          <w:pPr>
            <w:pStyle w:val="Header"/>
            <w:rPr>
              <w:rFonts w:ascii="Century Gothic" w:hAnsi="Century Gothic"/>
              <w:color w:val="FFFFFF" w:themeColor="background1"/>
            </w:rPr>
          </w:pPr>
          <w:r w:rsidRPr="00DD58F8">
            <w:rPr>
              <w:rFonts w:ascii="Century Gothic" w:hAnsi="Century Gothic"/>
            </w:rPr>
            <w:fldChar w:fldCharType="begin"/>
          </w:r>
          <w:r w:rsidRPr="00DD58F8">
            <w:rPr>
              <w:rFonts w:ascii="Century Gothic" w:hAnsi="Century Gothic"/>
            </w:rPr>
            <w:instrText xml:space="preserve"> PAGE   \* MERGEFORMAT </w:instrText>
          </w:r>
          <w:r w:rsidRPr="00DD58F8">
            <w:rPr>
              <w:rFonts w:ascii="Century Gothic" w:hAnsi="Century Gothic"/>
            </w:rPr>
            <w:fldChar w:fldCharType="separate"/>
          </w:r>
          <w:r w:rsidR="00B90AF9" w:rsidRPr="00B90AF9">
            <w:rPr>
              <w:rFonts w:ascii="Century Gothic" w:hAnsi="Century Gothic"/>
              <w:noProof/>
              <w:color w:val="FFFFFF" w:themeColor="background1"/>
            </w:rPr>
            <w:t>4</w:t>
          </w:r>
          <w:r w:rsidRPr="00DD58F8">
            <w:rPr>
              <w:rFonts w:ascii="Century Gothic" w:hAnsi="Century Gothic"/>
              <w:noProof/>
              <w:color w:val="FFFFFF" w:themeColor="background1"/>
            </w:rPr>
            <w:fldChar w:fldCharType="end"/>
          </w:r>
        </w:p>
      </w:tc>
    </w:tr>
  </w:tbl>
  <w:p w14:paraId="69ACF130" w14:textId="77777777" w:rsidR="00DD58F8" w:rsidRPr="00DD58F8" w:rsidRDefault="00DD58F8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8048" w14:textId="77777777" w:rsidR="00BB09E6" w:rsidRDefault="00BB09E6" w:rsidP="00DD58F8">
      <w:pPr>
        <w:spacing w:after="0" w:line="240" w:lineRule="auto"/>
      </w:pPr>
      <w:r>
        <w:separator/>
      </w:r>
    </w:p>
  </w:footnote>
  <w:footnote w:type="continuationSeparator" w:id="0">
    <w:p w14:paraId="556C1662" w14:textId="77777777" w:rsidR="00BB09E6" w:rsidRDefault="00BB09E6" w:rsidP="00DD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438"/>
    </w:tblGrid>
    <w:tr w:rsidR="00CE06D8" w14:paraId="084B8349" w14:textId="77777777" w:rsidTr="00880137">
      <w:tc>
        <w:tcPr>
          <w:tcW w:w="7225" w:type="dxa"/>
          <w:tcBorders>
            <w:bottom w:val="single" w:sz="12" w:space="0" w:color="00383D" w:themeColor="text2"/>
          </w:tcBorders>
          <w:vAlign w:val="bottom"/>
        </w:tcPr>
        <w:p w14:paraId="0B2746FF" w14:textId="4D9711DF" w:rsidR="00CE06D8" w:rsidRPr="00056FE0" w:rsidRDefault="002738B2" w:rsidP="00CE06D8">
          <w:pPr>
            <w:pStyle w:val="Header"/>
            <w:rPr>
              <w:b/>
              <w:bCs/>
              <w:color w:val="00383D" w:themeColor="text2"/>
              <w:sz w:val="48"/>
              <w:szCs w:val="48"/>
            </w:rPr>
          </w:pPr>
          <w:r>
            <w:rPr>
              <w:b/>
              <w:bCs/>
              <w:color w:val="00383D" w:themeColor="text2"/>
              <w:sz w:val="48"/>
              <w:szCs w:val="48"/>
            </w:rPr>
            <w:t>PROGRAM GUIDELINES</w:t>
          </w:r>
        </w:p>
        <w:p w14:paraId="7CDB490C" w14:textId="6A794A21" w:rsidR="00CE06D8" w:rsidRPr="00EA032C" w:rsidRDefault="002738B2" w:rsidP="00CE06D8">
          <w:pPr>
            <w:pStyle w:val="Header"/>
            <w:rPr>
              <w:b/>
              <w:bCs/>
              <w:color w:val="00383D" w:themeColor="text2"/>
              <w:sz w:val="40"/>
              <w:szCs w:val="40"/>
            </w:rPr>
          </w:pPr>
          <w:r w:rsidRPr="00EA032C">
            <w:rPr>
              <w:b/>
              <w:bCs/>
              <w:color w:val="00383D" w:themeColor="text2"/>
              <w:sz w:val="40"/>
              <w:szCs w:val="40"/>
            </w:rPr>
            <w:t xml:space="preserve">Building rural and remote allied health workforce </w:t>
          </w:r>
        </w:p>
        <w:p w14:paraId="038E5C35" w14:textId="77777777" w:rsidR="00CE06D8" w:rsidRDefault="00CE06D8" w:rsidP="00CE06D8">
          <w:pPr>
            <w:pStyle w:val="Header"/>
            <w:spacing w:after="120"/>
          </w:pPr>
          <w:r w:rsidRPr="00056FE0">
            <w:rPr>
              <w:color w:val="00383D" w:themeColor="text2"/>
              <w:sz w:val="28"/>
              <w:szCs w:val="28"/>
              <w:lang w:eastAsia="en-AU"/>
            </w:rPr>
            <w:t>February 2022</w:t>
          </w:r>
        </w:p>
      </w:tc>
      <w:tc>
        <w:tcPr>
          <w:tcW w:w="2511" w:type="dxa"/>
        </w:tcPr>
        <w:p w14:paraId="077400B3" w14:textId="77777777" w:rsidR="00CE06D8" w:rsidRDefault="00CE06D8" w:rsidP="00CE06D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3F83A18" wp14:editId="1792AE97">
                <wp:extent cx="1115709" cy="1141132"/>
                <wp:effectExtent l="0" t="0" r="8255" b="1905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927" cy="1158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F3FA6" w14:textId="0AB98B72" w:rsidR="00283D7B" w:rsidRPr="00CE06D8" w:rsidRDefault="00283D7B" w:rsidP="00CE0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15"/>
    <w:multiLevelType w:val="hybridMultilevel"/>
    <w:tmpl w:val="9216CDE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2151A"/>
    <w:multiLevelType w:val="hybridMultilevel"/>
    <w:tmpl w:val="56A8F450"/>
    <w:lvl w:ilvl="0" w:tplc="5A3C4700">
      <w:start w:val="522"/>
      <w:numFmt w:val="bullet"/>
      <w:lvlText w:val=""/>
      <w:lvlJc w:val="left"/>
      <w:pPr>
        <w:ind w:left="2127" w:firstLine="0"/>
      </w:pPr>
      <w:rPr>
        <w:rFonts w:ascii="Symbol" w:hAnsi="Symbol" w:cs="Arial Unicode MS" w:hint="default"/>
        <w:b w:val="0"/>
        <w:i w:val="0"/>
        <w:strike w:val="0"/>
        <w:dstrike w:val="0"/>
        <w:color w:val="60606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6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064C8"/>
    <w:multiLevelType w:val="hybridMultilevel"/>
    <w:tmpl w:val="18445CEC"/>
    <w:lvl w:ilvl="0" w:tplc="5116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E8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8A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C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8F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84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43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B76D5"/>
    <w:multiLevelType w:val="hybridMultilevel"/>
    <w:tmpl w:val="42D2EEB8"/>
    <w:lvl w:ilvl="0" w:tplc="A508C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2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C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3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6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0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2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6C5E9A"/>
    <w:multiLevelType w:val="hybridMultilevel"/>
    <w:tmpl w:val="22EADD0C"/>
    <w:lvl w:ilvl="0" w:tplc="B976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0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F6218"/>
    <w:multiLevelType w:val="hybridMultilevel"/>
    <w:tmpl w:val="021E8C86"/>
    <w:lvl w:ilvl="0" w:tplc="8712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4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0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A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6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D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9545C4"/>
    <w:multiLevelType w:val="hybridMultilevel"/>
    <w:tmpl w:val="96E452F0"/>
    <w:lvl w:ilvl="0" w:tplc="51628EAA">
      <w:start w:val="1"/>
      <w:numFmt w:val="lowerLetter"/>
      <w:lvlText w:val="(%1)"/>
      <w:lvlJc w:val="left"/>
      <w:pPr>
        <w:ind w:left="21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C25CCE">
      <w:start w:val="1"/>
      <w:numFmt w:val="lowerLetter"/>
      <w:lvlText w:val="%2"/>
      <w:lvlJc w:val="left"/>
      <w:pPr>
        <w:ind w:left="1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24FB44">
      <w:start w:val="1"/>
      <w:numFmt w:val="lowerRoman"/>
      <w:lvlText w:val="%3"/>
      <w:lvlJc w:val="left"/>
      <w:pPr>
        <w:ind w:left="2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3F2A188">
      <w:start w:val="1"/>
      <w:numFmt w:val="decimal"/>
      <w:lvlText w:val="%4"/>
      <w:lvlJc w:val="left"/>
      <w:pPr>
        <w:ind w:left="3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A36A642">
      <w:start w:val="1"/>
      <w:numFmt w:val="lowerLetter"/>
      <w:lvlText w:val="%5"/>
      <w:lvlJc w:val="left"/>
      <w:pPr>
        <w:ind w:left="3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0643D6">
      <w:start w:val="1"/>
      <w:numFmt w:val="lowerRoman"/>
      <w:lvlText w:val="%6"/>
      <w:lvlJc w:val="left"/>
      <w:pPr>
        <w:ind w:left="4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E6CAC4">
      <w:start w:val="1"/>
      <w:numFmt w:val="decimal"/>
      <w:lvlText w:val="%7"/>
      <w:lvlJc w:val="left"/>
      <w:pPr>
        <w:ind w:left="5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12E48E">
      <w:start w:val="1"/>
      <w:numFmt w:val="lowerLetter"/>
      <w:lvlText w:val="%8"/>
      <w:lvlJc w:val="left"/>
      <w:pPr>
        <w:ind w:left="6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60C4E4">
      <w:start w:val="1"/>
      <w:numFmt w:val="lowerRoman"/>
      <w:lvlText w:val="%9"/>
      <w:lvlJc w:val="left"/>
      <w:pPr>
        <w:ind w:left="6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240A92"/>
    <w:multiLevelType w:val="hybridMultilevel"/>
    <w:tmpl w:val="7DC09126"/>
    <w:lvl w:ilvl="0" w:tplc="F1EE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E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6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4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A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4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C1794"/>
    <w:multiLevelType w:val="hybridMultilevel"/>
    <w:tmpl w:val="6A524F68"/>
    <w:lvl w:ilvl="0" w:tplc="EFBA42E0">
      <w:start w:val="1"/>
      <w:numFmt w:val="bullet"/>
      <w:lvlText w:val=""/>
      <w:lvlJc w:val="left"/>
      <w:pPr>
        <w:ind w:left="2127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314C"/>
    <w:multiLevelType w:val="hybridMultilevel"/>
    <w:tmpl w:val="831C49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A19AF"/>
    <w:multiLevelType w:val="hybridMultilevel"/>
    <w:tmpl w:val="EF02E0EE"/>
    <w:lvl w:ilvl="0" w:tplc="ABC0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D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8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2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A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C4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E4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DC59E0"/>
    <w:multiLevelType w:val="hybridMultilevel"/>
    <w:tmpl w:val="5998ABDE"/>
    <w:lvl w:ilvl="0" w:tplc="0CA0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60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0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A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2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DE2E50"/>
    <w:multiLevelType w:val="hybridMultilevel"/>
    <w:tmpl w:val="F13E7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800101"/>
    <w:multiLevelType w:val="hybridMultilevel"/>
    <w:tmpl w:val="636A5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857A9"/>
    <w:multiLevelType w:val="hybridMultilevel"/>
    <w:tmpl w:val="601C6DF2"/>
    <w:lvl w:ilvl="0" w:tplc="584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6F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2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7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2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6F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C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EE388B"/>
    <w:multiLevelType w:val="hybridMultilevel"/>
    <w:tmpl w:val="E038796C"/>
    <w:lvl w:ilvl="0" w:tplc="50622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83E"/>
    <w:multiLevelType w:val="hybridMultilevel"/>
    <w:tmpl w:val="B05C3052"/>
    <w:lvl w:ilvl="0" w:tplc="3504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C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D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C6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E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AE3E4F"/>
    <w:multiLevelType w:val="hybridMultilevel"/>
    <w:tmpl w:val="300A4DE2"/>
    <w:lvl w:ilvl="0" w:tplc="64742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285E2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8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A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4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C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6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A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5B2DCD"/>
    <w:multiLevelType w:val="hybridMultilevel"/>
    <w:tmpl w:val="8E9CA17E"/>
    <w:lvl w:ilvl="0" w:tplc="C9AC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D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E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A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3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4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F172DA"/>
    <w:multiLevelType w:val="hybridMultilevel"/>
    <w:tmpl w:val="FAB0D048"/>
    <w:lvl w:ilvl="0" w:tplc="EFBA42E0">
      <w:start w:val="1"/>
      <w:numFmt w:val="bullet"/>
      <w:lvlText w:val=""/>
      <w:lvlJc w:val="left"/>
      <w:pPr>
        <w:ind w:left="2127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6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984296"/>
    <w:multiLevelType w:val="hybridMultilevel"/>
    <w:tmpl w:val="4E102578"/>
    <w:lvl w:ilvl="0" w:tplc="AF9A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C9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2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F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86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28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2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D53077"/>
    <w:multiLevelType w:val="hybridMultilevel"/>
    <w:tmpl w:val="F1F60716"/>
    <w:lvl w:ilvl="0" w:tplc="3076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E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C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2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0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2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507AD9"/>
    <w:multiLevelType w:val="hybridMultilevel"/>
    <w:tmpl w:val="507ABF1E"/>
    <w:lvl w:ilvl="0" w:tplc="50622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377"/>
    <w:multiLevelType w:val="hybridMultilevel"/>
    <w:tmpl w:val="E346962A"/>
    <w:lvl w:ilvl="0" w:tplc="3300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4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07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8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6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0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2F5AFA"/>
    <w:multiLevelType w:val="hybridMultilevel"/>
    <w:tmpl w:val="E254687E"/>
    <w:lvl w:ilvl="0" w:tplc="2E8C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4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4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6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E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A9460B"/>
    <w:multiLevelType w:val="hybridMultilevel"/>
    <w:tmpl w:val="DB141936"/>
    <w:lvl w:ilvl="0" w:tplc="361E6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67E19"/>
    <w:multiLevelType w:val="hybridMultilevel"/>
    <w:tmpl w:val="427E2FDC"/>
    <w:lvl w:ilvl="0" w:tplc="63FE90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60DA6"/>
    <w:multiLevelType w:val="hybridMultilevel"/>
    <w:tmpl w:val="A05EA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435FE"/>
    <w:multiLevelType w:val="hybridMultilevel"/>
    <w:tmpl w:val="454CEA84"/>
    <w:lvl w:ilvl="0" w:tplc="60C2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AA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4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E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6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36F22"/>
    <w:multiLevelType w:val="hybridMultilevel"/>
    <w:tmpl w:val="C7CC7B56"/>
    <w:lvl w:ilvl="0" w:tplc="50622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53CD1"/>
    <w:multiLevelType w:val="hybridMultilevel"/>
    <w:tmpl w:val="E2C6403A"/>
    <w:lvl w:ilvl="0" w:tplc="0C090001">
      <w:start w:val="1"/>
      <w:numFmt w:val="bullet"/>
      <w:lvlText w:val=""/>
      <w:lvlJc w:val="left"/>
      <w:pPr>
        <w:ind w:left="2127" w:firstLine="0"/>
      </w:pPr>
      <w:rPr>
        <w:rFonts w:ascii="Symbol" w:hAnsi="Symbol" w:hint="default"/>
        <w:b w:val="0"/>
        <w:i w:val="0"/>
        <w:strike w:val="0"/>
        <w:dstrike w:val="0"/>
        <w:color w:val="60606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6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FAD55B4"/>
    <w:multiLevelType w:val="hybridMultilevel"/>
    <w:tmpl w:val="33769426"/>
    <w:lvl w:ilvl="0" w:tplc="E28E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E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E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A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0914466">
    <w:abstractNumId w:val="25"/>
  </w:num>
  <w:num w:numId="2" w16cid:durableId="1905555618">
    <w:abstractNumId w:val="17"/>
  </w:num>
  <w:num w:numId="3" w16cid:durableId="1612475904">
    <w:abstractNumId w:val="0"/>
  </w:num>
  <w:num w:numId="4" w16cid:durableId="227545334">
    <w:abstractNumId w:val="29"/>
  </w:num>
  <w:num w:numId="5" w16cid:durableId="1304890512">
    <w:abstractNumId w:val="22"/>
  </w:num>
  <w:num w:numId="6" w16cid:durableId="1038168392">
    <w:abstractNumId w:val="15"/>
  </w:num>
  <w:num w:numId="7" w16cid:durableId="785781602">
    <w:abstractNumId w:val="27"/>
  </w:num>
  <w:num w:numId="8" w16cid:durableId="134221159">
    <w:abstractNumId w:val="9"/>
  </w:num>
  <w:num w:numId="9" w16cid:durableId="192620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758400">
    <w:abstractNumId w:val="12"/>
  </w:num>
  <w:num w:numId="11" w16cid:durableId="1327324685">
    <w:abstractNumId w:val="13"/>
  </w:num>
  <w:num w:numId="12" w16cid:durableId="1449083586">
    <w:abstractNumId w:val="26"/>
  </w:num>
  <w:num w:numId="13" w16cid:durableId="280187162">
    <w:abstractNumId w:val="6"/>
  </w:num>
  <w:num w:numId="14" w16cid:durableId="1446273153">
    <w:abstractNumId w:val="1"/>
  </w:num>
  <w:num w:numId="15" w16cid:durableId="997465656">
    <w:abstractNumId w:val="30"/>
  </w:num>
  <w:num w:numId="16" w16cid:durableId="391347469">
    <w:abstractNumId w:val="19"/>
  </w:num>
  <w:num w:numId="17" w16cid:durableId="933706647">
    <w:abstractNumId w:val="8"/>
  </w:num>
  <w:num w:numId="18" w16cid:durableId="228732436">
    <w:abstractNumId w:val="11"/>
  </w:num>
  <w:num w:numId="19" w16cid:durableId="1035807586">
    <w:abstractNumId w:val="3"/>
  </w:num>
  <w:num w:numId="20" w16cid:durableId="1574781739">
    <w:abstractNumId w:val="14"/>
  </w:num>
  <w:num w:numId="21" w16cid:durableId="284894165">
    <w:abstractNumId w:val="21"/>
  </w:num>
  <w:num w:numId="22" w16cid:durableId="1306928513">
    <w:abstractNumId w:val="7"/>
  </w:num>
  <w:num w:numId="23" w16cid:durableId="927739384">
    <w:abstractNumId w:val="2"/>
  </w:num>
  <w:num w:numId="24" w16cid:durableId="2103456194">
    <w:abstractNumId w:val="20"/>
  </w:num>
  <w:num w:numId="25" w16cid:durableId="184754420">
    <w:abstractNumId w:val="4"/>
  </w:num>
  <w:num w:numId="26" w16cid:durableId="1679770897">
    <w:abstractNumId w:val="23"/>
  </w:num>
  <w:num w:numId="27" w16cid:durableId="61611677">
    <w:abstractNumId w:val="28"/>
  </w:num>
  <w:num w:numId="28" w16cid:durableId="2040005119">
    <w:abstractNumId w:val="18"/>
  </w:num>
  <w:num w:numId="29" w16cid:durableId="773672758">
    <w:abstractNumId w:val="10"/>
  </w:num>
  <w:num w:numId="30" w16cid:durableId="948780611">
    <w:abstractNumId w:val="16"/>
  </w:num>
  <w:num w:numId="31" w16cid:durableId="963384837">
    <w:abstractNumId w:val="5"/>
  </w:num>
  <w:num w:numId="32" w16cid:durableId="407581919">
    <w:abstractNumId w:val="31"/>
  </w:num>
  <w:num w:numId="33" w16cid:durableId="4786156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D2"/>
    <w:rsid w:val="00002338"/>
    <w:rsid w:val="000435D1"/>
    <w:rsid w:val="00056C7D"/>
    <w:rsid w:val="00056D84"/>
    <w:rsid w:val="000613BD"/>
    <w:rsid w:val="00071D55"/>
    <w:rsid w:val="000724AB"/>
    <w:rsid w:val="00081003"/>
    <w:rsid w:val="00083CB0"/>
    <w:rsid w:val="00091D5B"/>
    <w:rsid w:val="00094ED4"/>
    <w:rsid w:val="000A1E50"/>
    <w:rsid w:val="000B611E"/>
    <w:rsid w:val="001015CE"/>
    <w:rsid w:val="00105385"/>
    <w:rsid w:val="00105A32"/>
    <w:rsid w:val="0015514F"/>
    <w:rsid w:val="00155A12"/>
    <w:rsid w:val="00180708"/>
    <w:rsid w:val="00192E18"/>
    <w:rsid w:val="001951C3"/>
    <w:rsid w:val="001B1C57"/>
    <w:rsid w:val="001B2E9F"/>
    <w:rsid w:val="001D642D"/>
    <w:rsid w:val="001E6E83"/>
    <w:rsid w:val="002001A1"/>
    <w:rsid w:val="00201EB6"/>
    <w:rsid w:val="00205093"/>
    <w:rsid w:val="0023559E"/>
    <w:rsid w:val="002738B2"/>
    <w:rsid w:val="00283D7B"/>
    <w:rsid w:val="002A75B5"/>
    <w:rsid w:val="002B628F"/>
    <w:rsid w:val="002B7A62"/>
    <w:rsid w:val="00306807"/>
    <w:rsid w:val="00317B88"/>
    <w:rsid w:val="003332E6"/>
    <w:rsid w:val="003355C8"/>
    <w:rsid w:val="0033691B"/>
    <w:rsid w:val="00345AC2"/>
    <w:rsid w:val="003469D9"/>
    <w:rsid w:val="00360527"/>
    <w:rsid w:val="00361AAA"/>
    <w:rsid w:val="0036762C"/>
    <w:rsid w:val="0039654A"/>
    <w:rsid w:val="00397FD2"/>
    <w:rsid w:val="003A1C2D"/>
    <w:rsid w:val="003B792D"/>
    <w:rsid w:val="003C57CE"/>
    <w:rsid w:val="00405C3C"/>
    <w:rsid w:val="00420A44"/>
    <w:rsid w:val="004261B3"/>
    <w:rsid w:val="00445ECF"/>
    <w:rsid w:val="0046588E"/>
    <w:rsid w:val="00474AC1"/>
    <w:rsid w:val="00480EF1"/>
    <w:rsid w:val="00485A0E"/>
    <w:rsid w:val="00485A19"/>
    <w:rsid w:val="00486C8F"/>
    <w:rsid w:val="0049059E"/>
    <w:rsid w:val="00492A66"/>
    <w:rsid w:val="004B1809"/>
    <w:rsid w:val="004B1BEA"/>
    <w:rsid w:val="004C6041"/>
    <w:rsid w:val="004D4C1F"/>
    <w:rsid w:val="005369FF"/>
    <w:rsid w:val="00547E84"/>
    <w:rsid w:val="00557F41"/>
    <w:rsid w:val="00570914"/>
    <w:rsid w:val="00572B44"/>
    <w:rsid w:val="00577A6D"/>
    <w:rsid w:val="005A323C"/>
    <w:rsid w:val="005C561C"/>
    <w:rsid w:val="00660392"/>
    <w:rsid w:val="00665805"/>
    <w:rsid w:val="00670AF7"/>
    <w:rsid w:val="0068342D"/>
    <w:rsid w:val="00684B34"/>
    <w:rsid w:val="006A01CF"/>
    <w:rsid w:val="00713F13"/>
    <w:rsid w:val="00715C7B"/>
    <w:rsid w:val="007249A5"/>
    <w:rsid w:val="00736B9F"/>
    <w:rsid w:val="00753620"/>
    <w:rsid w:val="00773144"/>
    <w:rsid w:val="00773FD5"/>
    <w:rsid w:val="007770B0"/>
    <w:rsid w:val="007D6AFD"/>
    <w:rsid w:val="007F2F39"/>
    <w:rsid w:val="008057EF"/>
    <w:rsid w:val="0081230A"/>
    <w:rsid w:val="008472FE"/>
    <w:rsid w:val="00856294"/>
    <w:rsid w:val="00865CD2"/>
    <w:rsid w:val="0089119A"/>
    <w:rsid w:val="008A1CC7"/>
    <w:rsid w:val="008D7836"/>
    <w:rsid w:val="008E2DC5"/>
    <w:rsid w:val="008E3AD2"/>
    <w:rsid w:val="008F6A4C"/>
    <w:rsid w:val="00900183"/>
    <w:rsid w:val="00915C1D"/>
    <w:rsid w:val="00965BF3"/>
    <w:rsid w:val="00967098"/>
    <w:rsid w:val="00971D30"/>
    <w:rsid w:val="00995FFC"/>
    <w:rsid w:val="009A01B8"/>
    <w:rsid w:val="009C38C3"/>
    <w:rsid w:val="009C463E"/>
    <w:rsid w:val="00A02C93"/>
    <w:rsid w:val="00A07574"/>
    <w:rsid w:val="00A1509D"/>
    <w:rsid w:val="00A20417"/>
    <w:rsid w:val="00A212E5"/>
    <w:rsid w:val="00A23A5A"/>
    <w:rsid w:val="00A31B20"/>
    <w:rsid w:val="00A52FF5"/>
    <w:rsid w:val="00A6531C"/>
    <w:rsid w:val="00A669E7"/>
    <w:rsid w:val="00A7678B"/>
    <w:rsid w:val="00A81888"/>
    <w:rsid w:val="00A852BF"/>
    <w:rsid w:val="00A919D1"/>
    <w:rsid w:val="00AA3E84"/>
    <w:rsid w:val="00AB3978"/>
    <w:rsid w:val="00AC4F4E"/>
    <w:rsid w:val="00AD5B3F"/>
    <w:rsid w:val="00AF10E8"/>
    <w:rsid w:val="00B66BB3"/>
    <w:rsid w:val="00B67A6A"/>
    <w:rsid w:val="00B8095A"/>
    <w:rsid w:val="00B90AF9"/>
    <w:rsid w:val="00B938EC"/>
    <w:rsid w:val="00BA58E8"/>
    <w:rsid w:val="00BA746F"/>
    <w:rsid w:val="00BB09E6"/>
    <w:rsid w:val="00BC3975"/>
    <w:rsid w:val="00BD303B"/>
    <w:rsid w:val="00BD64B6"/>
    <w:rsid w:val="00BE5977"/>
    <w:rsid w:val="00BE5DF1"/>
    <w:rsid w:val="00BF5C8C"/>
    <w:rsid w:val="00C14457"/>
    <w:rsid w:val="00C23695"/>
    <w:rsid w:val="00C475E6"/>
    <w:rsid w:val="00C579A9"/>
    <w:rsid w:val="00C65BF5"/>
    <w:rsid w:val="00C82F1B"/>
    <w:rsid w:val="00CC16DF"/>
    <w:rsid w:val="00CC3B39"/>
    <w:rsid w:val="00CD24FB"/>
    <w:rsid w:val="00CD449B"/>
    <w:rsid w:val="00CE06D8"/>
    <w:rsid w:val="00CE25EA"/>
    <w:rsid w:val="00CE29B7"/>
    <w:rsid w:val="00CE6326"/>
    <w:rsid w:val="00CF05AC"/>
    <w:rsid w:val="00CF3A59"/>
    <w:rsid w:val="00CF7100"/>
    <w:rsid w:val="00D04D13"/>
    <w:rsid w:val="00D40383"/>
    <w:rsid w:val="00D53923"/>
    <w:rsid w:val="00D559E7"/>
    <w:rsid w:val="00D645E0"/>
    <w:rsid w:val="00D90C79"/>
    <w:rsid w:val="00D955DC"/>
    <w:rsid w:val="00DA3356"/>
    <w:rsid w:val="00DA3BA5"/>
    <w:rsid w:val="00DD1C22"/>
    <w:rsid w:val="00DD4D47"/>
    <w:rsid w:val="00DD58F8"/>
    <w:rsid w:val="00DF5223"/>
    <w:rsid w:val="00E14A93"/>
    <w:rsid w:val="00E4785F"/>
    <w:rsid w:val="00E836F4"/>
    <w:rsid w:val="00EA032C"/>
    <w:rsid w:val="00EB1835"/>
    <w:rsid w:val="00EC167B"/>
    <w:rsid w:val="00ED7330"/>
    <w:rsid w:val="00EE2E4C"/>
    <w:rsid w:val="00EF16F6"/>
    <w:rsid w:val="00EF7726"/>
    <w:rsid w:val="00F1113B"/>
    <w:rsid w:val="00F11549"/>
    <w:rsid w:val="00F22BEC"/>
    <w:rsid w:val="00F25B76"/>
    <w:rsid w:val="00F57E73"/>
    <w:rsid w:val="00FC0B66"/>
    <w:rsid w:val="00FC4E7C"/>
    <w:rsid w:val="00FD29AC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2072"/>
  <w15:docId w15:val="{9DA70354-7C8C-434C-8C71-DC55C5B9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AFD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0660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5B5"/>
    <w:pPr>
      <w:outlineLvl w:val="1"/>
    </w:pPr>
    <w:rPr>
      <w:rFonts w:cstheme="minorHAnsi"/>
      <w:b/>
      <w:bCs/>
      <w:color w:val="658383" w:themeColor="accent2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888"/>
    <w:pPr>
      <w:spacing w:after="160" w:line="259" w:lineRule="auto"/>
      <w:outlineLvl w:val="2"/>
    </w:pPr>
    <w:rPr>
      <w:rFonts w:ascii="Calibri Light" w:hAnsi="Calibri Light" w:cs="Calibri Light"/>
      <w:b/>
      <w:bCs/>
      <w:color w:val="9C100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7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AFD"/>
    <w:rPr>
      <w:rFonts w:eastAsiaTheme="majorEastAsia" w:cstheme="minorHAnsi"/>
      <w:b/>
      <w:bCs/>
      <w:color w:val="06606F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F8"/>
  </w:style>
  <w:style w:type="paragraph" w:styleId="Footer">
    <w:name w:val="footer"/>
    <w:basedOn w:val="Normal"/>
    <w:link w:val="FooterChar"/>
    <w:uiPriority w:val="99"/>
    <w:unhideWhenUsed/>
    <w:rsid w:val="00DD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F8"/>
  </w:style>
  <w:style w:type="character" w:customStyle="1" w:styleId="Heading3Char">
    <w:name w:val="Heading 3 Char"/>
    <w:basedOn w:val="DefaultParagraphFont"/>
    <w:link w:val="Heading3"/>
    <w:uiPriority w:val="9"/>
    <w:rsid w:val="00A81888"/>
    <w:rPr>
      <w:rFonts w:ascii="Calibri Light" w:hAnsi="Calibri Light" w:cs="Calibri Light"/>
      <w:b/>
      <w:bCs/>
      <w:color w:val="9C1007" w:themeColor="accent3"/>
    </w:rPr>
  </w:style>
  <w:style w:type="table" w:styleId="TableGrid">
    <w:name w:val="Table Grid"/>
    <w:basedOn w:val="TableNormal"/>
    <w:uiPriority w:val="39"/>
    <w:rsid w:val="00B9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75B5"/>
    <w:rPr>
      <w:rFonts w:cstheme="minorHAnsi"/>
      <w:b/>
      <w:bCs/>
      <w:color w:val="658383" w:themeColor="accent2" w:themeShade="8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BEF64749544038AC7B1008C57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9152-C99D-444F-B560-F69671EB57DE}"/>
      </w:docPartPr>
      <w:docPartBody>
        <w:p w:rsidR="00D929A1" w:rsidRDefault="0043691B" w:rsidP="0043691B">
          <w:pPr>
            <w:pStyle w:val="22BBEF64749544038AC7B1008C5710F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1B"/>
    <w:rsid w:val="0043691B"/>
    <w:rsid w:val="004A11F6"/>
    <w:rsid w:val="004B4FDB"/>
    <w:rsid w:val="006A2E23"/>
    <w:rsid w:val="009342E3"/>
    <w:rsid w:val="00A1505B"/>
    <w:rsid w:val="00D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BEF64749544038AC7B1008C5710F5">
    <w:name w:val="22BBEF64749544038AC7B1008C5710F5"/>
    <w:rsid w:val="00436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RRAH2">
      <a:dk1>
        <a:srgbClr val="212529"/>
      </a:dk1>
      <a:lt1>
        <a:sysClr val="window" lastClr="FFFFFF"/>
      </a:lt1>
      <a:dk2>
        <a:srgbClr val="00383D"/>
      </a:dk2>
      <a:lt2>
        <a:srgbClr val="E5EBEB"/>
      </a:lt2>
      <a:accent1>
        <a:srgbClr val="098195"/>
      </a:accent1>
      <a:accent2>
        <a:srgbClr val="E5EBEB"/>
      </a:accent2>
      <a:accent3>
        <a:srgbClr val="9C1007"/>
      </a:accent3>
      <a:accent4>
        <a:srgbClr val="F5E7E6"/>
      </a:accent4>
      <a:accent5>
        <a:srgbClr val="FBB92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D5114276424FADEE15DF8186826A" ma:contentTypeVersion="12" ma:contentTypeDescription="Create a new document." ma:contentTypeScope="" ma:versionID="667dc308f8e991047d9dbbfb2ed8552d">
  <xsd:schema xmlns:xsd="http://www.w3.org/2001/XMLSchema" xmlns:xs="http://www.w3.org/2001/XMLSchema" xmlns:p="http://schemas.microsoft.com/office/2006/metadata/properties" xmlns:ns2="dafd4a8d-7309-446c-bf2e-fe81a0028f27" xmlns:ns3="aa0436d4-1c40-41b5-89bd-a154dd1cbfb3" targetNamespace="http://schemas.microsoft.com/office/2006/metadata/properties" ma:root="true" ma:fieldsID="1c47eacaa2d77005df00cbb9cae0162d" ns2:_="" ns3:_="">
    <xsd:import namespace="dafd4a8d-7309-446c-bf2e-fe81a0028f27"/>
    <xsd:import namespace="aa0436d4-1c40-41b5-89bd-a154dd1c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d4a8d-7309-446c-bf2e-fe81a0028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36d4-1c40-41b5-89bd-a154dd1c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BE229-1DEA-4F7F-A23A-639CC23B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d4a8d-7309-446c-bf2e-fe81a0028f27"/>
    <ds:schemaRef ds:uri="aa0436d4-1c40-41b5-89bd-a154dd1c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A18B0-37CD-4020-865F-D709E4E0E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4FA00-3BAC-4BAE-9C0D-874730B8E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SARRAH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Thompson</dc:creator>
  <cp:lastModifiedBy>Shemah Appleton</cp:lastModifiedBy>
  <cp:revision>80</cp:revision>
  <cp:lastPrinted>2018-05-16T05:07:00Z</cp:lastPrinted>
  <dcterms:created xsi:type="dcterms:W3CDTF">2022-02-25T20:20:00Z</dcterms:created>
  <dcterms:modified xsi:type="dcterms:W3CDTF">2023-02-02T03:29:00Z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0x010100F6C4D5114276424FADEE15DF8186826A</vt:lpwstr>
  </property>
  <property fmtid="{D5CDD505-2E9C-101B-9397-08002B2CF9AE}" pid="3" name="Order">
    <vt:r8>5800</vt:r8>
  </property>
</Properties>
</file>